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7CF" w:rsidRDefault="00B247CF">
      <w:pPr>
        <w:pStyle w:val="ConsPlusTitlePage"/>
      </w:pPr>
      <w:r>
        <w:t xml:space="preserve">Документ предоставлен </w:t>
      </w:r>
      <w:hyperlink r:id="rId5">
        <w:r>
          <w:rPr>
            <w:color w:val="0000FF"/>
          </w:rPr>
          <w:t>КонсультантПлюс</w:t>
        </w:r>
      </w:hyperlink>
      <w:r>
        <w:br/>
      </w:r>
    </w:p>
    <w:p w:rsidR="00B247CF" w:rsidRDefault="00B247CF">
      <w:pPr>
        <w:pStyle w:val="ConsPlusNormal"/>
        <w:jc w:val="both"/>
        <w:outlineLvl w:val="0"/>
      </w:pPr>
    </w:p>
    <w:p w:rsidR="00B247CF" w:rsidRDefault="00B247CF">
      <w:pPr>
        <w:pStyle w:val="ConsPlusTitle"/>
        <w:jc w:val="center"/>
        <w:outlineLvl w:val="0"/>
      </w:pPr>
      <w:r>
        <w:t>ПРАВИТЕЛЬСТВО РОССИЙСКОЙ ФЕДЕРАЦИИ</w:t>
      </w:r>
    </w:p>
    <w:p w:rsidR="00B247CF" w:rsidRDefault="00B247CF">
      <w:pPr>
        <w:pStyle w:val="ConsPlusTitle"/>
        <w:jc w:val="center"/>
      </w:pPr>
    </w:p>
    <w:p w:rsidR="00B247CF" w:rsidRDefault="00B247CF">
      <w:pPr>
        <w:pStyle w:val="ConsPlusTitle"/>
        <w:jc w:val="center"/>
      </w:pPr>
      <w:r>
        <w:t>ПОСТАНОВЛЕНИЕ</w:t>
      </w:r>
    </w:p>
    <w:p w:rsidR="00B247CF" w:rsidRDefault="00B247CF">
      <w:pPr>
        <w:pStyle w:val="ConsPlusTitle"/>
        <w:jc w:val="center"/>
      </w:pPr>
      <w:r>
        <w:t>от 2 сентября 2022 г. N 1547</w:t>
      </w:r>
    </w:p>
    <w:p w:rsidR="00B247CF" w:rsidRDefault="00B247CF">
      <w:pPr>
        <w:pStyle w:val="ConsPlusTitle"/>
        <w:jc w:val="center"/>
      </w:pPr>
    </w:p>
    <w:p w:rsidR="00B247CF" w:rsidRDefault="00B247CF">
      <w:pPr>
        <w:pStyle w:val="ConsPlusTitle"/>
        <w:jc w:val="center"/>
      </w:pPr>
      <w:r>
        <w:t>О ПОРЯДКЕ</w:t>
      </w:r>
    </w:p>
    <w:p w:rsidR="00B247CF" w:rsidRDefault="00B247CF">
      <w:pPr>
        <w:pStyle w:val="ConsPlusTitle"/>
        <w:jc w:val="center"/>
      </w:pPr>
      <w:r>
        <w:t>ПРЕДОСТАВЛЕНИЯ ВЫПЛАТ ГРАЖДАНАМ ДОНЕЦКОЙ НАРОДНОЙ</w:t>
      </w:r>
    </w:p>
    <w:p w:rsidR="00B247CF" w:rsidRDefault="00B247CF">
      <w:pPr>
        <w:pStyle w:val="ConsPlusTitle"/>
        <w:jc w:val="center"/>
      </w:pPr>
      <w:r>
        <w:t>РЕСПУБЛИКИ, ЛУГАНСКОЙ НАРОДНОЙ РЕСПУБЛИКИ, УКРАИНЫ И ЛИЦАМ</w:t>
      </w:r>
    </w:p>
    <w:p w:rsidR="00B247CF" w:rsidRDefault="00B247CF">
      <w:pPr>
        <w:pStyle w:val="ConsPlusTitle"/>
        <w:jc w:val="center"/>
      </w:pPr>
      <w:r>
        <w:t>БЕЗ ГРАЖДАНСТВА, ВЫНУЖДЕННО ПОКИНУВШИМ ТЕРРИТОРИИ ДОНЕЦКОЙ</w:t>
      </w:r>
    </w:p>
    <w:p w:rsidR="00B247CF" w:rsidRDefault="00B247CF">
      <w:pPr>
        <w:pStyle w:val="ConsPlusTitle"/>
        <w:jc w:val="center"/>
      </w:pPr>
      <w:r>
        <w:t>НАРОДНОЙ РЕСПУБЛИКИ, ЛУГАНСКОЙ НАРОДНОЙ РЕСПУБЛИКИ, УКРАИНЫ</w:t>
      </w:r>
    </w:p>
    <w:p w:rsidR="00B247CF" w:rsidRDefault="00B247CF">
      <w:pPr>
        <w:pStyle w:val="ConsPlusTitle"/>
        <w:jc w:val="center"/>
      </w:pPr>
      <w:r>
        <w:t>И ПРИБЫВШИМ НА ТЕРРИТОРИЮ РОССИЙСКОЙ ФЕДЕРАЦИИ</w:t>
      </w:r>
    </w:p>
    <w:p w:rsidR="00B247CF" w:rsidRDefault="00B247CF">
      <w:pPr>
        <w:pStyle w:val="ConsPlusNormal"/>
        <w:jc w:val="both"/>
      </w:pPr>
    </w:p>
    <w:p w:rsidR="00B247CF" w:rsidRDefault="00B247CF">
      <w:pPr>
        <w:pStyle w:val="ConsPlusNormal"/>
        <w:ind w:firstLine="540"/>
        <w:jc w:val="both"/>
      </w:pPr>
      <w:r>
        <w:t xml:space="preserve">Во исполнение </w:t>
      </w:r>
      <w:hyperlink r:id="rId6">
        <w:r>
          <w:rPr>
            <w:color w:val="0000FF"/>
          </w:rPr>
          <w:t>Указа</w:t>
        </w:r>
      </w:hyperlink>
      <w:r>
        <w:t xml:space="preserve"> Президента Российской Федерации от 27 августа 2022 г. N 586 "О выплатах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Правительство Российской Федерации постановляет:</w:t>
      </w:r>
    </w:p>
    <w:p w:rsidR="00B247CF" w:rsidRDefault="00B247CF">
      <w:pPr>
        <w:pStyle w:val="ConsPlusNormal"/>
        <w:spacing w:before="200"/>
        <w:ind w:firstLine="540"/>
        <w:jc w:val="both"/>
      </w:pPr>
      <w:r>
        <w:t>1. Утвердить прилагаемые:</w:t>
      </w:r>
    </w:p>
    <w:p w:rsidR="00B247CF" w:rsidRDefault="00B247CF">
      <w:pPr>
        <w:pStyle w:val="ConsPlusNormal"/>
        <w:spacing w:before="200"/>
        <w:ind w:firstLine="540"/>
        <w:jc w:val="both"/>
      </w:pPr>
      <w:hyperlink w:anchor="P33">
        <w:r>
          <w:rPr>
            <w:color w:val="0000FF"/>
          </w:rPr>
          <w:t>Правила</w:t>
        </w:r>
      </w:hyperlink>
      <w:r>
        <w:t xml:space="preserve">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p w:rsidR="00B247CF" w:rsidRDefault="00B247CF">
      <w:pPr>
        <w:pStyle w:val="ConsPlusNormal"/>
        <w:spacing w:before="200"/>
        <w:ind w:firstLine="540"/>
        <w:jc w:val="both"/>
      </w:pPr>
      <w:r>
        <w:t xml:space="preserve">примерную </w:t>
      </w:r>
      <w:hyperlink w:anchor="P181">
        <w:r>
          <w:rPr>
            <w:color w:val="0000FF"/>
          </w:rPr>
          <w:t>форму</w:t>
        </w:r>
      </w:hyperlink>
      <w:r>
        <w:t xml:space="preserve"> заявления о назначении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p w:rsidR="00B247CF" w:rsidRDefault="00B247CF">
      <w:pPr>
        <w:pStyle w:val="ConsPlusNormal"/>
        <w:spacing w:before="200"/>
        <w:ind w:firstLine="540"/>
        <w:jc w:val="both"/>
      </w:pPr>
      <w:r>
        <w:t xml:space="preserve">2. Установить, что действие настоящего постановления не распространяется на лиц, признанных беженцами в соответствии с Федеральным </w:t>
      </w:r>
      <w:hyperlink r:id="rId7">
        <w:r>
          <w:rPr>
            <w:color w:val="0000FF"/>
          </w:rPr>
          <w:t>законом</w:t>
        </w:r>
      </w:hyperlink>
      <w:r>
        <w:t xml:space="preserve"> "О беженцах".</w:t>
      </w:r>
    </w:p>
    <w:p w:rsidR="00B247CF" w:rsidRDefault="00B247CF">
      <w:pPr>
        <w:pStyle w:val="ConsPlusNormal"/>
        <w:spacing w:before="200"/>
        <w:ind w:firstLine="540"/>
        <w:jc w:val="both"/>
      </w:pPr>
      <w:r>
        <w:t>3. Настоящее постановление вступает в силу со дня его официального опубликования и распространяется на правоотношения, возникшие с 1 июля 2022 г.</w:t>
      </w:r>
    </w:p>
    <w:p w:rsidR="00B247CF" w:rsidRDefault="00B247CF">
      <w:pPr>
        <w:pStyle w:val="ConsPlusNormal"/>
        <w:jc w:val="both"/>
      </w:pPr>
    </w:p>
    <w:p w:rsidR="00B247CF" w:rsidRDefault="00B247CF">
      <w:pPr>
        <w:pStyle w:val="ConsPlusNormal"/>
        <w:jc w:val="right"/>
      </w:pPr>
      <w:r>
        <w:t>Председатель Правительства</w:t>
      </w:r>
    </w:p>
    <w:p w:rsidR="00B247CF" w:rsidRDefault="00B247CF">
      <w:pPr>
        <w:pStyle w:val="ConsPlusNormal"/>
        <w:jc w:val="right"/>
      </w:pPr>
      <w:r>
        <w:t>Российской Федерации</w:t>
      </w:r>
    </w:p>
    <w:p w:rsidR="00B247CF" w:rsidRDefault="00B247CF">
      <w:pPr>
        <w:pStyle w:val="ConsPlusNormal"/>
        <w:jc w:val="right"/>
      </w:pPr>
      <w:r>
        <w:t>М.МИШУСТИН</w:t>
      </w:r>
    </w:p>
    <w:p w:rsidR="00B247CF" w:rsidRDefault="00B247CF">
      <w:pPr>
        <w:pStyle w:val="ConsPlusNormal"/>
        <w:jc w:val="both"/>
      </w:pPr>
    </w:p>
    <w:p w:rsidR="00B247CF" w:rsidRDefault="00B247CF">
      <w:pPr>
        <w:pStyle w:val="ConsPlusNormal"/>
        <w:jc w:val="both"/>
      </w:pPr>
    </w:p>
    <w:p w:rsidR="00B247CF" w:rsidRDefault="00B247CF">
      <w:pPr>
        <w:pStyle w:val="ConsPlusNormal"/>
        <w:jc w:val="both"/>
      </w:pPr>
    </w:p>
    <w:p w:rsidR="00B247CF" w:rsidRDefault="00B247CF">
      <w:pPr>
        <w:pStyle w:val="ConsPlusNormal"/>
        <w:jc w:val="both"/>
      </w:pPr>
    </w:p>
    <w:p w:rsidR="00B247CF" w:rsidRDefault="00B247CF">
      <w:pPr>
        <w:pStyle w:val="ConsPlusNormal"/>
        <w:jc w:val="both"/>
      </w:pPr>
    </w:p>
    <w:p w:rsidR="00B247CF" w:rsidRDefault="00B247CF">
      <w:pPr>
        <w:pStyle w:val="ConsPlusNormal"/>
        <w:jc w:val="right"/>
        <w:outlineLvl w:val="0"/>
      </w:pPr>
      <w:r>
        <w:t>Утверждены</w:t>
      </w:r>
    </w:p>
    <w:p w:rsidR="00B247CF" w:rsidRDefault="00B247CF">
      <w:pPr>
        <w:pStyle w:val="ConsPlusNormal"/>
        <w:jc w:val="right"/>
      </w:pPr>
      <w:r>
        <w:t>постановлением Правительства</w:t>
      </w:r>
    </w:p>
    <w:p w:rsidR="00B247CF" w:rsidRDefault="00B247CF">
      <w:pPr>
        <w:pStyle w:val="ConsPlusNormal"/>
        <w:jc w:val="right"/>
      </w:pPr>
      <w:r>
        <w:t>Российской Федерации</w:t>
      </w:r>
    </w:p>
    <w:p w:rsidR="00B247CF" w:rsidRDefault="00B247CF">
      <w:pPr>
        <w:pStyle w:val="ConsPlusNormal"/>
        <w:jc w:val="right"/>
      </w:pPr>
      <w:r>
        <w:t>от 2 сентября 2022 г. N 1547</w:t>
      </w:r>
    </w:p>
    <w:p w:rsidR="00B247CF" w:rsidRDefault="00B247CF">
      <w:pPr>
        <w:pStyle w:val="ConsPlusNormal"/>
        <w:jc w:val="both"/>
      </w:pPr>
    </w:p>
    <w:p w:rsidR="00B247CF" w:rsidRDefault="00B247CF">
      <w:pPr>
        <w:pStyle w:val="ConsPlusTitle"/>
        <w:jc w:val="center"/>
      </w:pPr>
      <w:bookmarkStart w:id="0" w:name="P33"/>
      <w:bookmarkEnd w:id="0"/>
      <w:r>
        <w:t>ПРАВИЛА</w:t>
      </w:r>
    </w:p>
    <w:p w:rsidR="00B247CF" w:rsidRDefault="00B247CF">
      <w:pPr>
        <w:pStyle w:val="ConsPlusTitle"/>
        <w:jc w:val="center"/>
      </w:pPr>
      <w:r>
        <w:t>ПРЕДОСТАВЛЕНИЯ ВЫПЛАТ ГРАЖДАНАМ ДОНЕЦКОЙ НАРОДНОЙ</w:t>
      </w:r>
    </w:p>
    <w:p w:rsidR="00B247CF" w:rsidRDefault="00B247CF">
      <w:pPr>
        <w:pStyle w:val="ConsPlusTitle"/>
        <w:jc w:val="center"/>
      </w:pPr>
      <w:r>
        <w:t>РЕСПУБЛИКИ, ЛУГАНСКОЙ НАРОДНОЙ РЕСПУБЛИКИ, УКРАИНЫ И ЛИЦАМ</w:t>
      </w:r>
    </w:p>
    <w:p w:rsidR="00B247CF" w:rsidRDefault="00B247CF">
      <w:pPr>
        <w:pStyle w:val="ConsPlusTitle"/>
        <w:jc w:val="center"/>
      </w:pPr>
      <w:r>
        <w:t>БЕЗ ГРАЖДАНСТВА, ВЫНУЖДЕННО ПОКИНУВШИМ ТЕРРИТОРИИ ДОНЕЦКОЙ</w:t>
      </w:r>
    </w:p>
    <w:p w:rsidR="00B247CF" w:rsidRDefault="00B247CF">
      <w:pPr>
        <w:pStyle w:val="ConsPlusTitle"/>
        <w:jc w:val="center"/>
      </w:pPr>
      <w:r>
        <w:t>НАРОДНОЙ РЕСПУБЛИКИ, ЛУГАНСКОЙ НАРОДНОЙ РЕСПУБЛИКИ, УКРАИНЫ</w:t>
      </w:r>
    </w:p>
    <w:p w:rsidR="00B247CF" w:rsidRDefault="00B247CF">
      <w:pPr>
        <w:pStyle w:val="ConsPlusTitle"/>
        <w:jc w:val="center"/>
      </w:pPr>
      <w:r>
        <w:t>И ПРИБЫВШИМ НА ТЕРРИТОРИЮ РОССИЙСКОЙ ФЕДЕРАЦИИ</w:t>
      </w:r>
    </w:p>
    <w:p w:rsidR="00B247CF" w:rsidRDefault="00B247CF">
      <w:pPr>
        <w:pStyle w:val="ConsPlusNormal"/>
        <w:jc w:val="both"/>
      </w:pPr>
    </w:p>
    <w:p w:rsidR="00B247CF" w:rsidRDefault="00B247CF">
      <w:pPr>
        <w:pStyle w:val="ConsPlusTitle"/>
        <w:jc w:val="center"/>
        <w:outlineLvl w:val="1"/>
      </w:pPr>
      <w:r>
        <w:t>I. Общие положения</w:t>
      </w:r>
    </w:p>
    <w:p w:rsidR="00B247CF" w:rsidRDefault="00B247CF">
      <w:pPr>
        <w:pStyle w:val="ConsPlusNormal"/>
        <w:jc w:val="both"/>
      </w:pPr>
    </w:p>
    <w:p w:rsidR="00B247CF" w:rsidRDefault="00B247CF">
      <w:pPr>
        <w:pStyle w:val="ConsPlusNormal"/>
        <w:ind w:firstLine="540"/>
        <w:jc w:val="both"/>
      </w:pPr>
      <w:r>
        <w:t xml:space="preserve">1. Настоящие Правила определяют порядок предоставления выплат гражданам Донецкой Народной Республики, Луганской Народной Республики, Украины и лицам без гражданства, </w:t>
      </w:r>
      <w:r>
        <w:lastRenderedPageBreak/>
        <w:t>вынужденно покинувшим территории Донецкой Народной Республики, Луганской Народной Республики, Украины и прибывшим на территорию Российской Федерации после 18 февраля 2022 г. (далее - лица, прибывшие на территорию Российской Федерации).</w:t>
      </w:r>
    </w:p>
    <w:p w:rsidR="00B247CF" w:rsidRDefault="00B247CF">
      <w:pPr>
        <w:pStyle w:val="ConsPlusNormal"/>
        <w:spacing w:before="200"/>
        <w:ind w:firstLine="540"/>
        <w:jc w:val="both"/>
      </w:pPr>
      <w:bookmarkStart w:id="1" w:name="P43"/>
      <w:bookmarkEnd w:id="1"/>
      <w:r>
        <w:t>2. Лица, прибывшие на территорию Российской Федерации, вправе обратиться за получением следующих выплат:</w:t>
      </w:r>
    </w:p>
    <w:p w:rsidR="00B247CF" w:rsidRDefault="00B247CF">
      <w:pPr>
        <w:pStyle w:val="ConsPlusNormal"/>
        <w:spacing w:before="200"/>
        <w:ind w:firstLine="540"/>
        <w:jc w:val="both"/>
      </w:pPr>
      <w:bookmarkStart w:id="2" w:name="P44"/>
      <w:bookmarkEnd w:id="2"/>
      <w:r>
        <w:t>а) ежемесячная социальная выплата инвалидам;</w:t>
      </w:r>
    </w:p>
    <w:p w:rsidR="00B247CF" w:rsidRDefault="00B247CF">
      <w:pPr>
        <w:pStyle w:val="ConsPlusNormal"/>
        <w:spacing w:before="200"/>
        <w:ind w:firstLine="540"/>
        <w:jc w:val="both"/>
      </w:pPr>
      <w:bookmarkStart w:id="3" w:name="P45"/>
      <w:bookmarkEnd w:id="3"/>
      <w:r>
        <w:t>б) ежемесячная пенсионная выплата;</w:t>
      </w:r>
    </w:p>
    <w:p w:rsidR="00B247CF" w:rsidRDefault="00B247CF">
      <w:pPr>
        <w:pStyle w:val="ConsPlusNormal"/>
        <w:spacing w:before="200"/>
        <w:ind w:firstLine="540"/>
        <w:jc w:val="both"/>
      </w:pPr>
      <w:r>
        <w:t>в) доплата к ежемесячной пенсионной выплате или ежемесячной социальной выплате инвалидам, предоставляемая инвалидам I группы, детям-инвалидам, а также лицам, достигшим возраста 80 лет;</w:t>
      </w:r>
    </w:p>
    <w:p w:rsidR="00B247CF" w:rsidRDefault="00B247CF">
      <w:pPr>
        <w:pStyle w:val="ConsPlusNormal"/>
        <w:spacing w:before="200"/>
        <w:ind w:firstLine="540"/>
        <w:jc w:val="both"/>
      </w:pPr>
      <w:r>
        <w:t>г) ежемесячная выплата ветеранам Великой Отечественной войны;</w:t>
      </w:r>
    </w:p>
    <w:p w:rsidR="00B247CF" w:rsidRDefault="00B247CF">
      <w:pPr>
        <w:pStyle w:val="ConsPlusNormal"/>
        <w:spacing w:before="200"/>
        <w:ind w:firstLine="540"/>
        <w:jc w:val="both"/>
      </w:pPr>
      <w:r>
        <w:t>д) единовременная выплата беременным женщинам;</w:t>
      </w:r>
    </w:p>
    <w:p w:rsidR="00B247CF" w:rsidRDefault="00B247CF">
      <w:pPr>
        <w:pStyle w:val="ConsPlusNormal"/>
        <w:spacing w:before="200"/>
        <w:ind w:firstLine="540"/>
        <w:jc w:val="both"/>
      </w:pPr>
      <w:r>
        <w:t>е) единовременная выплата при рождении ребенка;</w:t>
      </w:r>
    </w:p>
    <w:p w:rsidR="00B247CF" w:rsidRDefault="00B247CF">
      <w:pPr>
        <w:pStyle w:val="ConsPlusNormal"/>
        <w:spacing w:before="200"/>
        <w:ind w:firstLine="540"/>
        <w:jc w:val="both"/>
      </w:pPr>
      <w:bookmarkStart w:id="4" w:name="P50"/>
      <w:bookmarkEnd w:id="4"/>
      <w:r>
        <w:t>ж) ежемесячная выплата на каждого ребенка в возрасте до 18 лет или до 23 лет (при условии обучения по очной форме);</w:t>
      </w:r>
    </w:p>
    <w:p w:rsidR="00B247CF" w:rsidRDefault="00B247CF">
      <w:pPr>
        <w:pStyle w:val="ConsPlusNormal"/>
        <w:spacing w:before="200"/>
        <w:ind w:firstLine="540"/>
        <w:jc w:val="both"/>
      </w:pPr>
      <w:bookmarkStart w:id="5" w:name="P51"/>
      <w:bookmarkEnd w:id="5"/>
      <w:r>
        <w:t>з) ежемесячная выплата единственному родителю на каждого ребенка.</w:t>
      </w:r>
    </w:p>
    <w:p w:rsidR="00B247CF" w:rsidRDefault="00B247CF">
      <w:pPr>
        <w:pStyle w:val="ConsPlusNormal"/>
        <w:spacing w:before="200"/>
        <w:ind w:firstLine="540"/>
        <w:jc w:val="both"/>
      </w:pPr>
      <w:r>
        <w:t xml:space="preserve">3. Выплаты, указанные в </w:t>
      </w:r>
      <w:hyperlink w:anchor="P43">
        <w:r>
          <w:rPr>
            <w:color w:val="0000FF"/>
          </w:rPr>
          <w:t>пункте 2</w:t>
        </w:r>
      </w:hyperlink>
      <w:r>
        <w:t xml:space="preserve"> настоящих Правил (далее - социальные выплаты), предоставляются в зависимости от статуса лицам, прибывшим на территорию Российской Федерации, в соответствии с условиями, установленными настоящими Правилами.</w:t>
      </w:r>
    </w:p>
    <w:p w:rsidR="00B247CF" w:rsidRDefault="00B247CF">
      <w:pPr>
        <w:pStyle w:val="ConsPlusNormal"/>
        <w:spacing w:before="200"/>
        <w:ind w:firstLine="540"/>
        <w:jc w:val="both"/>
      </w:pPr>
      <w:r>
        <w:t>4. Предоставление социальных выплат осуществляется уполномоченным государственным органом субъекта Российской Федерации, определенным в соответствии с законодательством субъекта Российской Федерации (далее - уполномоченный орган).</w:t>
      </w:r>
    </w:p>
    <w:p w:rsidR="00B247CF" w:rsidRDefault="00B247CF">
      <w:pPr>
        <w:pStyle w:val="ConsPlusNormal"/>
        <w:spacing w:before="200"/>
        <w:ind w:firstLine="540"/>
        <w:jc w:val="both"/>
      </w:pPr>
      <w:r>
        <w:t xml:space="preserve">5. Заявление о назначении социальной выплаты подается в уполномоченный орган по месту пребывания лица, прибывшего на территорию Российской Федерации, в соответствии с примерной </w:t>
      </w:r>
      <w:hyperlink w:anchor="P181">
        <w:r>
          <w:rPr>
            <w:color w:val="0000FF"/>
          </w:rPr>
          <w:t>формой</w:t>
        </w:r>
      </w:hyperlink>
      <w:r>
        <w:t>, утвержденной постановлением Правительства Российской Федерации от 2 сентября 2022 г. N 1547 "О порядке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p w:rsidR="00B247CF" w:rsidRDefault="00B247CF">
      <w:pPr>
        <w:pStyle w:val="ConsPlusNormal"/>
        <w:spacing w:before="200"/>
        <w:ind w:firstLine="540"/>
        <w:jc w:val="both"/>
      </w:pPr>
      <w:bookmarkStart w:id="6" w:name="P55"/>
      <w:bookmarkEnd w:id="6"/>
      <w:r>
        <w:t>6. Заявление о назначении социальной выплаты подается вместе с документами, подтверждающими статус (категорию) лица, прибывшего на территорию Российской Федерации (членов его семьи), выданными уполномоченными органами Донецкой Народной Республики, Луганской Народной Республики и Украины в соответствии с законодательством, действовавшим на территории Донецкой Народной Республики, Луганской Народной Республики и Украины на дату выезда этого лица, либо с документами, выданными в соответствии с законодательством Российской Федерации в случаях, предусмотренных настоящими Правилами. Допускается представление копий указанных документов, заверенных в установленном законодательством Российской Федерации порядке.</w:t>
      </w:r>
    </w:p>
    <w:p w:rsidR="00B247CF" w:rsidRDefault="00B247CF">
      <w:pPr>
        <w:pStyle w:val="ConsPlusNormal"/>
        <w:spacing w:before="200"/>
        <w:ind w:firstLine="540"/>
        <w:jc w:val="both"/>
      </w:pPr>
      <w:bookmarkStart w:id="7" w:name="P56"/>
      <w:bookmarkEnd w:id="7"/>
      <w:r>
        <w:t>7. Лицо, прибывшее на территорию Российской Федерации, в целях получения социальных выплат вправе представить документы, подтверждающие его статус (категорию) и статус членов его семьи, выданные компетентными органами иных иностранных государств в соответствии с законами этих иностранных государств (если такие документы были выданы указанным лицам за пределами территорий Донецкой Народной Республики, Луганской Народной Республики и Украины), а также в случаях, предусмотренных настоящими Правилами, документы, выданные в соответствии с законодательством Союза ССР.</w:t>
      </w:r>
    </w:p>
    <w:p w:rsidR="00B247CF" w:rsidRDefault="00B247CF">
      <w:pPr>
        <w:pStyle w:val="ConsPlusNormal"/>
        <w:spacing w:before="200"/>
        <w:ind w:firstLine="540"/>
        <w:jc w:val="both"/>
      </w:pPr>
      <w:r>
        <w:t xml:space="preserve">8. Кроме документов, предусмотренных </w:t>
      </w:r>
      <w:hyperlink w:anchor="P55">
        <w:r>
          <w:rPr>
            <w:color w:val="0000FF"/>
          </w:rPr>
          <w:t>пунктами 6</w:t>
        </w:r>
      </w:hyperlink>
      <w:r>
        <w:t xml:space="preserve"> и </w:t>
      </w:r>
      <w:hyperlink w:anchor="P56">
        <w:r>
          <w:rPr>
            <w:color w:val="0000FF"/>
          </w:rPr>
          <w:t>7</w:t>
        </w:r>
      </w:hyperlink>
      <w:r>
        <w:t xml:space="preserve"> настоящих Правил, лицом, прибывшим на территорию Российской Федерации и обратившимся за социальной выплатой, предъявляется один из следующих документов:</w:t>
      </w:r>
    </w:p>
    <w:p w:rsidR="00B247CF" w:rsidRDefault="00B247CF">
      <w:pPr>
        <w:pStyle w:val="ConsPlusNormal"/>
        <w:spacing w:before="200"/>
        <w:ind w:firstLine="540"/>
        <w:jc w:val="both"/>
      </w:pPr>
      <w:r>
        <w:t xml:space="preserve">а) документ, удостоверяющий личность, гражданство Донецкой Народной Республики, </w:t>
      </w:r>
      <w:r>
        <w:lastRenderedPageBreak/>
        <w:t>Луганской Народной Республики и Украины (документ, удостоверяющий личность лица без гражданства), а также возраст, выданный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лица, прибывшего на территорию Российской Федерации (либо его копия, заверенная в установленном законодательством Российской Федерации порядке);</w:t>
      </w:r>
    </w:p>
    <w:p w:rsidR="00B247CF" w:rsidRDefault="00B247CF">
      <w:pPr>
        <w:pStyle w:val="ConsPlusNormal"/>
        <w:spacing w:before="200"/>
        <w:ind w:firstLine="540"/>
        <w:jc w:val="both"/>
      </w:pPr>
      <w:r>
        <w:t>б) документ, удостоверяющий личность и полномочия представителя лица, прибывшего на территорию Российской Федерации, в том числе законного представителя, в соответствии с законодательством Донецкой Народной Республики, Луганской Народной Республики и Украины или законодательством Российской Федерации (либо его копия, заверенная в установленном законодательством Российской Федерации порядке);</w:t>
      </w:r>
    </w:p>
    <w:p w:rsidR="00B247CF" w:rsidRDefault="00B247CF">
      <w:pPr>
        <w:pStyle w:val="ConsPlusNormal"/>
        <w:spacing w:before="200"/>
        <w:ind w:firstLine="540"/>
        <w:jc w:val="both"/>
      </w:pPr>
      <w:r>
        <w:t>в) свидетельство о предоставлении временного убежища на территории Российской Федерации;</w:t>
      </w:r>
    </w:p>
    <w:p w:rsidR="00B247CF" w:rsidRDefault="00B247CF">
      <w:pPr>
        <w:pStyle w:val="ConsPlusNormal"/>
        <w:spacing w:before="200"/>
        <w:ind w:firstLine="540"/>
        <w:jc w:val="both"/>
      </w:pPr>
      <w:r>
        <w:t>г)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247CF" w:rsidRDefault="00B247CF">
      <w:pPr>
        <w:pStyle w:val="ConsPlusNormal"/>
        <w:spacing w:before="200"/>
        <w:ind w:firstLine="540"/>
        <w:jc w:val="both"/>
      </w:pPr>
      <w:r>
        <w:t>д) временное удостоверение личности лица без гражданства в Российской Федерации;</w:t>
      </w:r>
    </w:p>
    <w:p w:rsidR="00B247CF" w:rsidRDefault="00B247CF">
      <w:pPr>
        <w:pStyle w:val="ConsPlusNormal"/>
        <w:spacing w:before="200"/>
        <w:ind w:firstLine="540"/>
        <w:jc w:val="both"/>
      </w:pPr>
      <w:r>
        <w:t>е)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B247CF" w:rsidRDefault="00B247CF">
      <w:pPr>
        <w:pStyle w:val="ConsPlusNormal"/>
        <w:spacing w:before="200"/>
        <w:ind w:firstLine="540"/>
        <w:jc w:val="both"/>
      </w:pPr>
      <w:r>
        <w:t>9. Документы, составленные на украинском языке или другом иностранном языке, принимаются без перевода на русский язык. Лицо, прибывшее на территорию Российской Федерации, обратившееся за получением социальных выплат, несет ответственность за достоверность представленных документов и сведений.</w:t>
      </w:r>
    </w:p>
    <w:p w:rsidR="00B247CF" w:rsidRDefault="00B247CF">
      <w:pPr>
        <w:pStyle w:val="ConsPlusNormal"/>
        <w:spacing w:before="200"/>
        <w:ind w:firstLine="540"/>
        <w:jc w:val="both"/>
      </w:pPr>
      <w:r>
        <w:t>10. Социальные выплаты осуществляются лицам, прибывшим на территорию Российской Федерации, имеющим постоянное место жительства на территориях Донецкой Народной Республики, Луганской Народной Республики и Украины, что подтверждается отметкой в паспорте лица, прибывшего на территорию Российской Федерации, о его регистрации по месту жительства, выданном уполномоченными органами Донецкой Народной Республики, Луганской Народной Республики и Украины, либо свидетельством о его регистрации по месту жительства на указанных территориях, выданном указанными уполномоченными органами, либо решением суда.</w:t>
      </w:r>
    </w:p>
    <w:p w:rsidR="00B247CF" w:rsidRDefault="00B247CF">
      <w:pPr>
        <w:pStyle w:val="ConsPlusNormal"/>
        <w:spacing w:before="200"/>
        <w:ind w:firstLine="540"/>
        <w:jc w:val="both"/>
      </w:pPr>
      <w:bookmarkStart w:id="8" w:name="P66"/>
      <w:bookmarkEnd w:id="8"/>
      <w:r>
        <w:t>11. Лицо, прибывшее на территорию Российской Федерации, при обращении за получением социальных выплат подтверждает законные основания пребывания на территории Российской Федерации путем представления в уполномоченный орган следующих документов или сведений:</w:t>
      </w:r>
    </w:p>
    <w:p w:rsidR="00B247CF" w:rsidRDefault="00B247CF">
      <w:pPr>
        <w:pStyle w:val="ConsPlusNormal"/>
        <w:spacing w:before="200"/>
        <w:ind w:firstLine="540"/>
        <w:jc w:val="both"/>
      </w:pPr>
      <w:r>
        <w:t>а) миграционная карта;</w:t>
      </w:r>
    </w:p>
    <w:p w:rsidR="00B247CF" w:rsidRDefault="00B247CF">
      <w:pPr>
        <w:pStyle w:val="ConsPlusNormal"/>
        <w:spacing w:before="200"/>
        <w:ind w:firstLine="540"/>
        <w:jc w:val="both"/>
      </w:pPr>
      <w:r>
        <w:t>б) отметка в документе, удостоверяющем личность, о пересечении государственной границы при въезде на территорию Российской Федерации после 18 февраля 2022 г.;</w:t>
      </w:r>
    </w:p>
    <w:p w:rsidR="00B247CF" w:rsidRDefault="00B247CF">
      <w:pPr>
        <w:pStyle w:val="ConsPlusNormal"/>
        <w:spacing w:before="200"/>
        <w:ind w:firstLine="540"/>
        <w:jc w:val="both"/>
      </w:pPr>
      <w:r>
        <w:t>в) разрешение на временное проживание;</w:t>
      </w:r>
    </w:p>
    <w:p w:rsidR="00B247CF" w:rsidRDefault="00B247CF">
      <w:pPr>
        <w:pStyle w:val="ConsPlusNormal"/>
        <w:spacing w:before="200"/>
        <w:ind w:firstLine="540"/>
        <w:jc w:val="both"/>
      </w:pPr>
      <w:r>
        <w:t>г) вид на жительство;</w:t>
      </w:r>
    </w:p>
    <w:p w:rsidR="00B247CF" w:rsidRDefault="00B247CF">
      <w:pPr>
        <w:pStyle w:val="ConsPlusNormal"/>
        <w:spacing w:before="200"/>
        <w:ind w:firstLine="540"/>
        <w:jc w:val="both"/>
      </w:pPr>
      <w:r>
        <w:t>д) отметка о регистрации по месту жительства либо отметка о подтверждении выполнения принимающей стороной и иностранным гражданином действий, необходимых для его постановки на учет по месту пребывания;</w:t>
      </w:r>
    </w:p>
    <w:p w:rsidR="00B247CF" w:rsidRDefault="00B247CF">
      <w:pPr>
        <w:pStyle w:val="ConsPlusNormal"/>
        <w:spacing w:before="200"/>
        <w:ind w:firstLine="540"/>
        <w:jc w:val="both"/>
      </w:pPr>
      <w:r>
        <w:t>е) иные документы (сведения), подтверждающие временное пребывание на территории Российской Федерации, которые указываются лицом, прибывшим на территорию Российской Федерации, в заявлении о назначении социальной выплаты.</w:t>
      </w:r>
    </w:p>
    <w:p w:rsidR="00B247CF" w:rsidRDefault="00B247CF">
      <w:pPr>
        <w:pStyle w:val="ConsPlusNormal"/>
        <w:spacing w:before="200"/>
        <w:ind w:firstLine="540"/>
        <w:jc w:val="both"/>
      </w:pPr>
      <w:bookmarkStart w:id="9" w:name="P73"/>
      <w:bookmarkEnd w:id="9"/>
      <w:r>
        <w:t xml:space="preserve">12. Лицами, прибывшими на территорию Российской Федерации, ранее получившими единовременную материальную помощь в размере 10000 рублей в соответствии с распоряжениями Правительства Российской Федерации от 18 февраля 2022 г. </w:t>
      </w:r>
      <w:hyperlink r:id="rId8">
        <w:r>
          <w:rPr>
            <w:color w:val="0000FF"/>
          </w:rPr>
          <w:t>N 296-р</w:t>
        </w:r>
      </w:hyperlink>
      <w:r>
        <w:t xml:space="preserve">, от 7 апреля 2022 г. </w:t>
      </w:r>
      <w:hyperlink r:id="rId9">
        <w:r>
          <w:rPr>
            <w:color w:val="0000FF"/>
          </w:rPr>
          <w:t>N 779-р</w:t>
        </w:r>
      </w:hyperlink>
      <w:r>
        <w:t xml:space="preserve">, от 7 апреля 2022 г. </w:t>
      </w:r>
      <w:hyperlink r:id="rId10">
        <w:r>
          <w:rPr>
            <w:color w:val="0000FF"/>
          </w:rPr>
          <w:t>N 780-р</w:t>
        </w:r>
      </w:hyperlink>
      <w:r>
        <w:t xml:space="preserve">, от 7 апреля 2022 г. </w:t>
      </w:r>
      <w:hyperlink r:id="rId11">
        <w:r>
          <w:rPr>
            <w:color w:val="0000FF"/>
          </w:rPr>
          <w:t>N 781-р</w:t>
        </w:r>
      </w:hyperlink>
      <w:r>
        <w:t xml:space="preserve">, от 7 апреля 2022 г. </w:t>
      </w:r>
      <w:hyperlink r:id="rId12">
        <w:r>
          <w:rPr>
            <w:color w:val="0000FF"/>
          </w:rPr>
          <w:t>N 782-р</w:t>
        </w:r>
      </w:hyperlink>
      <w:r>
        <w:t xml:space="preserve">, от 7 апреля 2022 г. </w:t>
      </w:r>
      <w:hyperlink r:id="rId13">
        <w:r>
          <w:rPr>
            <w:color w:val="0000FF"/>
          </w:rPr>
          <w:t>N 783-р</w:t>
        </w:r>
      </w:hyperlink>
      <w:r>
        <w:t xml:space="preserve">, от 7 апреля 2022 г. </w:t>
      </w:r>
      <w:hyperlink r:id="rId14">
        <w:r>
          <w:rPr>
            <w:color w:val="0000FF"/>
          </w:rPr>
          <w:t>N 784-р</w:t>
        </w:r>
      </w:hyperlink>
      <w:r>
        <w:t xml:space="preserve"> и от 7 апреля 2022 г. </w:t>
      </w:r>
      <w:hyperlink r:id="rId15">
        <w:r>
          <w:rPr>
            <w:color w:val="0000FF"/>
          </w:rPr>
          <w:t>N 785-р</w:t>
        </w:r>
      </w:hyperlink>
      <w:r>
        <w:t xml:space="preserve">, представление документов, подтверждающих временное пребывание на территории Российской </w:t>
      </w:r>
      <w:r>
        <w:lastRenderedPageBreak/>
        <w:t>Федерации, не требуется.</w:t>
      </w:r>
    </w:p>
    <w:p w:rsidR="00B247CF" w:rsidRDefault="00B247CF">
      <w:pPr>
        <w:pStyle w:val="ConsPlusNormal"/>
        <w:spacing w:before="200"/>
        <w:ind w:firstLine="540"/>
        <w:jc w:val="both"/>
      </w:pPr>
      <w:r>
        <w:t>13. Социальные выплаты предоставляются за период с 1 июля 2022 г. по 31 декабря 2022 г. включительно. Заявление о назначении социальной выплаты может быть подано не позднее 31 декабря 2022 г. Социальные выплаты предоставляются за прошедший период начиная с 1 июля 2022 г., но не ранее чем с месяца пересечения государственной границы Российской Федерации.</w:t>
      </w:r>
    </w:p>
    <w:p w:rsidR="00B247CF" w:rsidRDefault="00B247CF">
      <w:pPr>
        <w:pStyle w:val="ConsPlusNormal"/>
        <w:spacing w:before="200"/>
        <w:ind w:firstLine="540"/>
        <w:jc w:val="both"/>
      </w:pPr>
      <w:r>
        <w:t xml:space="preserve">14. Решение о назначении социальной выплаты принимается уполномоченным органом не позднее 5 рабочих дней со дня подачи заявления о назначении социальной выплаты лицом, прибывшим на территорию Российской Федерации. В случае неподтверждения сведений, представленных лицом, прибывшим на территорию Российской Федерации, в соответствии с </w:t>
      </w:r>
      <w:hyperlink w:anchor="P66">
        <w:r>
          <w:rPr>
            <w:color w:val="0000FF"/>
          </w:rPr>
          <w:t>пунктом 11</w:t>
        </w:r>
      </w:hyperlink>
      <w:r>
        <w:t xml:space="preserve"> настоящих Правил, или в случае необходимости уточнения указанных сведений в рамках межведомственного информационного взаимодействия срок принятия решения о назначении социальной выплаты уполномоченным органом может быть продлен.</w:t>
      </w:r>
    </w:p>
    <w:p w:rsidR="00B247CF" w:rsidRDefault="00B247CF">
      <w:pPr>
        <w:pStyle w:val="ConsPlusNormal"/>
        <w:spacing w:before="200"/>
        <w:ind w:firstLine="540"/>
        <w:jc w:val="both"/>
      </w:pPr>
      <w:r>
        <w:t>15. Социальная выплата предоставляется лицу, прибывшему на территорию Российской Федерации, путем перечисления на счет, открытый этим лицом в кредитной организации на территории Российской Федерации, указанный в заявлении о назначении социальной выплаты, уполномоченным органом не позднее 10-го рабочего дня со дня вынесения решения о назначении социальной выплаты, а в последующем (для социальных выплат, носящих ежемесячный характер) - не позднее 1-го числа отчетного месяца.</w:t>
      </w:r>
    </w:p>
    <w:p w:rsidR="00B247CF" w:rsidRDefault="00B247CF">
      <w:pPr>
        <w:pStyle w:val="ConsPlusNormal"/>
        <w:spacing w:before="200"/>
        <w:ind w:firstLine="540"/>
        <w:jc w:val="both"/>
      </w:pPr>
      <w:bookmarkStart w:id="10" w:name="P77"/>
      <w:bookmarkEnd w:id="10"/>
      <w:r>
        <w:t>16. Социальные выплаты, носящие ежемесячный характер, устанавливаются для лица, прибывшего на территорию Российской Федерации, один раз на весь период до 31 декабря 2022 г. или до 1-го числа месяца, следующего за месяцем, в котором прекратились основания (утрачено право) на указанные социальные выплаты в связи с наступлением следующих обстоятельств:</w:t>
      </w:r>
    </w:p>
    <w:p w:rsidR="00B247CF" w:rsidRDefault="00B247CF">
      <w:pPr>
        <w:pStyle w:val="ConsPlusNormal"/>
        <w:spacing w:before="200"/>
        <w:ind w:firstLine="540"/>
        <w:jc w:val="both"/>
      </w:pPr>
      <w:r>
        <w:t>а) изменение статуса (категории);</w:t>
      </w:r>
    </w:p>
    <w:p w:rsidR="00B247CF" w:rsidRDefault="00B247CF">
      <w:pPr>
        <w:pStyle w:val="ConsPlusNormal"/>
        <w:spacing w:before="200"/>
        <w:ind w:firstLine="540"/>
        <w:jc w:val="both"/>
      </w:pPr>
      <w:r>
        <w:t>б) смерть;</w:t>
      </w:r>
    </w:p>
    <w:p w:rsidR="00B247CF" w:rsidRDefault="00B247CF">
      <w:pPr>
        <w:pStyle w:val="ConsPlusNormal"/>
        <w:spacing w:before="200"/>
        <w:ind w:firstLine="540"/>
        <w:jc w:val="both"/>
      </w:pPr>
      <w:r>
        <w:t>в) истечение срока действия документа, подтверждающего статус (категорию);</w:t>
      </w:r>
    </w:p>
    <w:p w:rsidR="00B247CF" w:rsidRDefault="00B247CF">
      <w:pPr>
        <w:pStyle w:val="ConsPlusNormal"/>
        <w:spacing w:before="200"/>
        <w:ind w:firstLine="540"/>
        <w:jc w:val="both"/>
      </w:pPr>
      <w:r>
        <w:t>г) вступление в силу решения суда об объявлении умершим или решения о признании безвестно отсутствующим;</w:t>
      </w:r>
    </w:p>
    <w:p w:rsidR="00B247CF" w:rsidRDefault="00B247CF">
      <w:pPr>
        <w:pStyle w:val="ConsPlusNormal"/>
        <w:spacing w:before="200"/>
        <w:ind w:firstLine="540"/>
        <w:jc w:val="both"/>
      </w:pPr>
      <w:r>
        <w:t xml:space="preserve">д) достижение предельного возраста, дающего право на социальную выплату, установленную </w:t>
      </w:r>
      <w:hyperlink w:anchor="P50">
        <w:r>
          <w:rPr>
            <w:color w:val="0000FF"/>
          </w:rPr>
          <w:t>подпунктами "ж"</w:t>
        </w:r>
      </w:hyperlink>
      <w:r>
        <w:t xml:space="preserve"> и </w:t>
      </w:r>
      <w:hyperlink w:anchor="P51">
        <w:r>
          <w:rPr>
            <w:color w:val="0000FF"/>
          </w:rPr>
          <w:t>"з" пункта 2</w:t>
        </w:r>
      </w:hyperlink>
      <w:r>
        <w:t xml:space="preserve"> настоящих Правил, а также на социальную выплату, установленную </w:t>
      </w:r>
      <w:hyperlink w:anchor="P45">
        <w:r>
          <w:rPr>
            <w:color w:val="0000FF"/>
          </w:rPr>
          <w:t>подпунктом "б" пункта 2</w:t>
        </w:r>
      </w:hyperlink>
      <w:r>
        <w:t xml:space="preserve"> настоящих Правил (в случае если получение такой выплаты осуществляется до достижения предельного возраста);</w:t>
      </w:r>
    </w:p>
    <w:p w:rsidR="00B247CF" w:rsidRDefault="00B247CF">
      <w:pPr>
        <w:pStyle w:val="ConsPlusNormal"/>
        <w:spacing w:before="200"/>
        <w:ind w:firstLine="540"/>
        <w:jc w:val="both"/>
      </w:pPr>
      <w:r>
        <w:t>е) отказ от социальной выплаты;</w:t>
      </w:r>
    </w:p>
    <w:p w:rsidR="00B247CF" w:rsidRDefault="00B247CF">
      <w:pPr>
        <w:pStyle w:val="ConsPlusNormal"/>
        <w:spacing w:before="200"/>
        <w:ind w:firstLine="540"/>
        <w:jc w:val="both"/>
      </w:pPr>
      <w:r>
        <w:t>ж) изменение гражданства;</w:t>
      </w:r>
    </w:p>
    <w:p w:rsidR="00B247CF" w:rsidRDefault="00B247CF">
      <w:pPr>
        <w:pStyle w:val="ConsPlusNormal"/>
        <w:spacing w:before="200"/>
        <w:ind w:firstLine="540"/>
        <w:jc w:val="both"/>
      </w:pPr>
      <w:r>
        <w:t xml:space="preserve">з) признание беженцем в соответствии с Федеральным </w:t>
      </w:r>
      <w:hyperlink r:id="rId16">
        <w:r>
          <w:rPr>
            <w:color w:val="0000FF"/>
          </w:rPr>
          <w:t>законом</w:t>
        </w:r>
      </w:hyperlink>
      <w:r>
        <w:t xml:space="preserve"> "О беженцах";</w:t>
      </w:r>
    </w:p>
    <w:p w:rsidR="00B247CF" w:rsidRDefault="00B247CF">
      <w:pPr>
        <w:pStyle w:val="ConsPlusNormal"/>
        <w:spacing w:before="200"/>
        <w:ind w:firstLine="540"/>
        <w:jc w:val="both"/>
      </w:pPr>
      <w:r>
        <w:t>и) прекращение действия документа, являющегося основанием временного пребывания на территории Российской Федерации.</w:t>
      </w:r>
    </w:p>
    <w:p w:rsidR="00B247CF" w:rsidRDefault="00B247CF">
      <w:pPr>
        <w:pStyle w:val="ConsPlusNormal"/>
        <w:spacing w:before="200"/>
        <w:ind w:firstLine="540"/>
        <w:jc w:val="both"/>
      </w:pPr>
      <w:r>
        <w:t>17. Предоставление социальных выплат осуществляется в том субъекте Российской Федерации, в котором лицо, прибывшее на территорию Российской Федерации, обратилось за их назначением. Предоставление социальных выплат в разных субъектах Российской Федерации или одновременно в нескольких субъектах Российской Федерации не допускается.</w:t>
      </w:r>
    </w:p>
    <w:p w:rsidR="00B247CF" w:rsidRDefault="00B247CF">
      <w:pPr>
        <w:pStyle w:val="ConsPlusNormal"/>
        <w:spacing w:before="200"/>
        <w:ind w:firstLine="540"/>
        <w:jc w:val="both"/>
      </w:pPr>
      <w:r>
        <w:t xml:space="preserve">18. Осуществление социальной выплаты прекращается с 1-го числа месяца, следующего за месяцем наступления обстоятельств, влекущих прекращение оснований (утрату права) на указанные социальные выплаты в соответствии с </w:t>
      </w:r>
      <w:hyperlink w:anchor="P77">
        <w:r>
          <w:rPr>
            <w:color w:val="0000FF"/>
          </w:rPr>
          <w:t>пунктом 16</w:t>
        </w:r>
      </w:hyperlink>
      <w:r>
        <w:t xml:space="preserve"> настоящих Правил. Лицо, прибывшее на территорию Российской Федерации, обязано сообщать о наступлении таких обстоятельств в уполномоченный орган в течение 5 рабочих дней со дня их наступления.</w:t>
      </w:r>
    </w:p>
    <w:p w:rsidR="00B247CF" w:rsidRDefault="00B247CF">
      <w:pPr>
        <w:pStyle w:val="ConsPlusNormal"/>
        <w:spacing w:before="200"/>
        <w:ind w:firstLine="540"/>
        <w:jc w:val="both"/>
      </w:pPr>
      <w:r>
        <w:t xml:space="preserve">19. В случае если лицо, прибывшее на территорию Российской Федерации, несвоевременно сообщило о наступлении обстоятельств, влекущих прекращение права на социальные выплаты в соответствии с </w:t>
      </w:r>
      <w:hyperlink w:anchor="P77">
        <w:r>
          <w:rPr>
            <w:color w:val="0000FF"/>
          </w:rPr>
          <w:t>пунктом 16</w:t>
        </w:r>
      </w:hyperlink>
      <w:r>
        <w:t xml:space="preserve"> настоящих Правил, сумма излишне выплаченных ему средств должна быть возвращена этим лицом, прибывшим на территорию Российской Федерации, в </w:t>
      </w:r>
      <w:r>
        <w:lastRenderedPageBreak/>
        <w:t>уполномоченный орган либо взыскана с него в судебном порядке.</w:t>
      </w:r>
    </w:p>
    <w:p w:rsidR="00B247CF" w:rsidRDefault="00B247CF">
      <w:pPr>
        <w:pStyle w:val="ConsPlusNormal"/>
        <w:spacing w:before="200"/>
        <w:ind w:firstLine="540"/>
        <w:jc w:val="both"/>
      </w:pPr>
      <w:r>
        <w:t>20. Уполномоченный орган обеспечивает размещение сведений о предоставлении социальной выплаты лицу, прибывшему на территорию Российской Федерации, в Единой государственной информационной системе социального обеспечения в течение одного рабочего дня со дня назначения социальной выплаты.</w:t>
      </w:r>
    </w:p>
    <w:p w:rsidR="00B247CF" w:rsidRDefault="00B247CF">
      <w:pPr>
        <w:pStyle w:val="ConsPlusNormal"/>
        <w:spacing w:before="200"/>
        <w:ind w:firstLine="540"/>
        <w:jc w:val="both"/>
      </w:pPr>
      <w:r>
        <w:t xml:space="preserve">Сведения о лице, указанном в </w:t>
      </w:r>
      <w:hyperlink w:anchor="P73">
        <w:r>
          <w:rPr>
            <w:color w:val="0000FF"/>
          </w:rPr>
          <w:t>пункте 12</w:t>
        </w:r>
      </w:hyperlink>
      <w:r>
        <w:t xml:space="preserve"> настоящих Правил, подтверждаются уполномоченным органом на основании сведений, размещенных в Единой государственной информационной системе социального обеспечения.</w:t>
      </w:r>
    </w:p>
    <w:p w:rsidR="00B247CF" w:rsidRDefault="00B247CF">
      <w:pPr>
        <w:pStyle w:val="ConsPlusNormal"/>
        <w:spacing w:before="200"/>
        <w:ind w:firstLine="540"/>
        <w:jc w:val="both"/>
      </w:pPr>
      <w:r>
        <w:t>21. Уполномоченный орган отказывает в предоставлении социальной выплаты в случае наличия информации, полученной из Единой государственной информационной системы социального обеспечения, о предоставлении лицу, прибывшему на территорию Российской Федерации, социальной выплаты в другом субъекте Российской Федерации. В целях уточнения сведений о предоставлении социальных выплат уполномоченными органами при необходимости может осуществляться межведомственное информационное взаимодействие.</w:t>
      </w:r>
    </w:p>
    <w:p w:rsidR="00B247CF" w:rsidRDefault="00B247CF">
      <w:pPr>
        <w:pStyle w:val="ConsPlusNormal"/>
        <w:spacing w:before="200"/>
        <w:ind w:firstLine="540"/>
        <w:jc w:val="both"/>
      </w:pPr>
      <w:r>
        <w:t>22. Уполномоченный орган принимает решение об отказе в предоставлении социальной выплаты, если лицом, прибывшим на территорию Российской Федерации, не представлены документы (документ), предусмотренные настоящими Правилами. Лицо, прибывшее на территорию Российской Федерации, вправе повторно обратиться за социальной выплатой, представив в уполномоченный орган недостающие документы (документ).</w:t>
      </w:r>
    </w:p>
    <w:p w:rsidR="00B247CF" w:rsidRDefault="00B247CF">
      <w:pPr>
        <w:pStyle w:val="ConsPlusNormal"/>
        <w:spacing w:before="200"/>
        <w:ind w:firstLine="540"/>
        <w:jc w:val="both"/>
      </w:pPr>
      <w:r>
        <w:t>23. Лицо, прибывшее на территорию Российской Федерации, получающее социальную выплату, вправе отказаться от получения социальной выплаты, уведомив об этом в письменной форме уполномоченный орган по месту пребывания.</w:t>
      </w:r>
    </w:p>
    <w:p w:rsidR="00B247CF" w:rsidRDefault="00B247CF">
      <w:pPr>
        <w:pStyle w:val="ConsPlusNormal"/>
        <w:jc w:val="both"/>
      </w:pPr>
    </w:p>
    <w:p w:rsidR="00B247CF" w:rsidRDefault="00B247CF">
      <w:pPr>
        <w:pStyle w:val="ConsPlusTitle"/>
        <w:jc w:val="center"/>
        <w:outlineLvl w:val="1"/>
      </w:pPr>
      <w:r>
        <w:t>II. Предоставление ежемесячной социальной выплаты инвалидам</w:t>
      </w:r>
    </w:p>
    <w:p w:rsidR="00B247CF" w:rsidRDefault="00B247CF">
      <w:pPr>
        <w:pStyle w:val="ConsPlusNormal"/>
        <w:jc w:val="both"/>
      </w:pPr>
    </w:p>
    <w:p w:rsidR="00B247CF" w:rsidRDefault="00B247CF">
      <w:pPr>
        <w:pStyle w:val="ConsPlusNormal"/>
        <w:ind w:firstLine="540"/>
        <w:jc w:val="both"/>
      </w:pPr>
      <w:bookmarkStart w:id="11" w:name="P98"/>
      <w:bookmarkEnd w:id="11"/>
      <w:r>
        <w:t>24. Ежемесячная социальная выплата инвалидам предоставляется инвалидам из числа лиц, прибывших на территорию Российской Федерации, имеющих I, II или III группу инвалидности или категорию "ребенок-инвалид", установленные в соответствии с законодательством, действовавшим на территориях Донецкой Народной Республики, Луганской Народной Республики и Украины на дату выезда указанных лиц, либо в соответствии с законодательством Российской Федерации.</w:t>
      </w:r>
    </w:p>
    <w:p w:rsidR="00B247CF" w:rsidRDefault="00B247CF">
      <w:pPr>
        <w:pStyle w:val="ConsPlusNormal"/>
        <w:spacing w:before="200"/>
        <w:ind w:firstLine="540"/>
        <w:jc w:val="both"/>
      </w:pPr>
      <w:r>
        <w:t xml:space="preserve">25. Ежемесячная социальная выплата инвалидам не предоставляется лицам, реализовавшим право на пенсионное обеспечение и (или) ежемесячную денежную выплату инвалидам в соответствии с законодательством Российской Федерации. Уполномоченный орган, в который обратилось лицо, прибывшее на территорию Российской Федерации, из числа лиц, указанных в </w:t>
      </w:r>
      <w:hyperlink w:anchor="P98">
        <w:r>
          <w:rPr>
            <w:color w:val="0000FF"/>
          </w:rPr>
          <w:t>пункте 24</w:t>
        </w:r>
      </w:hyperlink>
      <w:r>
        <w:t xml:space="preserve"> настоящих Правил, осуществляет проверку сведений о назначении этому лицу пенсии и (или) ежемесячной денежной выплаты инвалиду в соответствии с законодательством Российской Федерации путем направления запроса в Пенсионный фонд Российской Федерации с использованием системы межведомственного информационного взаимодействия. Ответ на указанный запрос представляется Пенсионным фондом Российской Федерации в течение 3 рабочих дней со дня поступления.</w:t>
      </w:r>
    </w:p>
    <w:p w:rsidR="00B247CF" w:rsidRDefault="00B247CF">
      <w:pPr>
        <w:pStyle w:val="ConsPlusNormal"/>
        <w:spacing w:before="200"/>
        <w:ind w:firstLine="540"/>
        <w:jc w:val="both"/>
      </w:pPr>
      <w:r>
        <w:t>26. Ежемесячная выплата инвалидам устанавливается в размере 10000 рублей.</w:t>
      </w:r>
    </w:p>
    <w:p w:rsidR="00B247CF" w:rsidRDefault="00B247CF">
      <w:pPr>
        <w:pStyle w:val="ConsPlusNormal"/>
        <w:spacing w:before="200"/>
        <w:ind w:firstLine="540"/>
        <w:jc w:val="both"/>
      </w:pPr>
      <w:bookmarkStart w:id="12" w:name="P101"/>
      <w:bookmarkEnd w:id="12"/>
      <w:r>
        <w:t>27. Инвалидность лица, прибывшего на территорию Российской Федерации, подтверждается документом об установлении инвалидности или категории "ребенок-инвалид", выданным уполномоченным органом Донецкой Народной Республики, Луганской Народной Республики или Украины (справка к акту освидетельствования медико-социальной экспертной комиссии, медицинское заключение на ребенка-инвалида в возрасте до 18 лет), или другими документами, выданными в соответствии с законодательством, действовавшим на территориях Донецкой Народной Республики, Луганской Народной Республики и Украины на дату выезда указанного лица, подтверждающими его статус инвалида (ребенка-инвалида), либо на основании справки, подтверждающей факт установления инвалидности, выданной учреждениями медико-социальной экспертизы в соответствии с законодательством Российской Федерации.</w:t>
      </w:r>
    </w:p>
    <w:p w:rsidR="00B247CF" w:rsidRDefault="00B247CF">
      <w:pPr>
        <w:pStyle w:val="ConsPlusNormal"/>
        <w:spacing w:before="200"/>
        <w:ind w:firstLine="540"/>
        <w:jc w:val="both"/>
      </w:pPr>
      <w:r>
        <w:t>28. В случае если в семье лица, прибывшего на территорию Российской Федерации и обратившегося за ежемесячной выплатой, несколько членов семьи, являющихся инвалидами, ежемесячная выплата осуществляется на каждого такого члена семьи.</w:t>
      </w:r>
    </w:p>
    <w:p w:rsidR="00B247CF" w:rsidRDefault="00B247CF">
      <w:pPr>
        <w:pStyle w:val="ConsPlusNormal"/>
        <w:spacing w:before="200"/>
        <w:ind w:firstLine="540"/>
        <w:jc w:val="both"/>
      </w:pPr>
      <w:r>
        <w:lastRenderedPageBreak/>
        <w:t>29. Обратиться за назначением ежемесячной выплаты в отношении лица, прибывшего на территорию Российской Федерации и имеющего категорию "ребенок-инвалид", вправе один из родителей ребенка или другой законный (уполномоченный) представитель.</w:t>
      </w:r>
    </w:p>
    <w:p w:rsidR="00B247CF" w:rsidRDefault="00B247CF">
      <w:pPr>
        <w:pStyle w:val="ConsPlusNormal"/>
        <w:spacing w:before="200"/>
        <w:ind w:firstLine="540"/>
        <w:jc w:val="both"/>
      </w:pPr>
      <w:r>
        <w:t xml:space="preserve">30. Лицам, прибывшим на территорию Российской Федерации и являющимся инвалидами, одновременно имеющим право на установление ежемесячной социальной выплаты инвалидам и ежемесячной пенсионной выплаты, которые предусмотрены </w:t>
      </w:r>
      <w:hyperlink w:anchor="P44">
        <w:r>
          <w:rPr>
            <w:color w:val="0000FF"/>
          </w:rPr>
          <w:t>подпунктами "а"</w:t>
        </w:r>
      </w:hyperlink>
      <w:r>
        <w:t xml:space="preserve"> и </w:t>
      </w:r>
      <w:hyperlink w:anchor="P45">
        <w:r>
          <w:rPr>
            <w:color w:val="0000FF"/>
          </w:rPr>
          <w:t>"б" пункта 2</w:t>
        </w:r>
      </w:hyperlink>
      <w:r>
        <w:t xml:space="preserve"> настоящих Правил, устанавливается одна из указанных выплат по их выбору.</w:t>
      </w:r>
    </w:p>
    <w:p w:rsidR="00B247CF" w:rsidRDefault="00B247CF">
      <w:pPr>
        <w:pStyle w:val="ConsPlusNormal"/>
        <w:jc w:val="both"/>
      </w:pPr>
    </w:p>
    <w:p w:rsidR="00B247CF" w:rsidRDefault="00B247CF">
      <w:pPr>
        <w:pStyle w:val="ConsPlusTitle"/>
        <w:jc w:val="center"/>
        <w:outlineLvl w:val="1"/>
      </w:pPr>
      <w:r>
        <w:t>III. Предоставление ежемесячной пенсионной выплаты</w:t>
      </w:r>
    </w:p>
    <w:p w:rsidR="00B247CF" w:rsidRDefault="00B247CF">
      <w:pPr>
        <w:pStyle w:val="ConsPlusNormal"/>
        <w:jc w:val="both"/>
      </w:pPr>
    </w:p>
    <w:p w:rsidR="00B247CF" w:rsidRDefault="00B247CF">
      <w:pPr>
        <w:pStyle w:val="ConsPlusNormal"/>
        <w:ind w:firstLine="540"/>
        <w:jc w:val="both"/>
      </w:pPr>
      <w:bookmarkStart w:id="13" w:name="P108"/>
      <w:bookmarkEnd w:id="13"/>
      <w:r>
        <w:t>31. Ежемесячная пенсионная выплата предоставляется лицам, прибывшим на территорию Российской Федерации и являющимся в соответствии с законодательством, действовавшим на территориях Донецкой Народной Республики, Луганской Народной Республики и Украины на дату их выезда, получателями трудовой пенсии по возрасту, трудовой пенсии по инвалидности, трудовой пенсии по потери кормильца, пенсии за выслугу лет, а также достигшим возраста 60 лет для мужчин и 55 лет для женщин или являющимся получателями государственной социальной помощи в связи с потерей кормильца.</w:t>
      </w:r>
    </w:p>
    <w:p w:rsidR="00B247CF" w:rsidRDefault="00B247CF">
      <w:pPr>
        <w:pStyle w:val="ConsPlusNormal"/>
        <w:spacing w:before="200"/>
        <w:ind w:firstLine="540"/>
        <w:jc w:val="both"/>
      </w:pPr>
      <w:r>
        <w:t xml:space="preserve">32. Ежемесячная пенсионная выплата не предоставляется лицам, реализовавшим право на пенсионное обеспечение в соответствии с законодательством Российской Федерации. Уполномоченный орган, в который обратилось лицо, прибывшее на территорию Российской Федерации, из числа лиц, указанных в </w:t>
      </w:r>
      <w:hyperlink w:anchor="P108">
        <w:r>
          <w:rPr>
            <w:color w:val="0000FF"/>
          </w:rPr>
          <w:t>пункте 31</w:t>
        </w:r>
      </w:hyperlink>
      <w:r>
        <w:t xml:space="preserve"> настоящих Правил, осуществляет проверку сведений о назначении этому лицу пенсии в соответствии с законодательством Российской Федерации путем направления запроса в Пенсионный фонд Российской Федерации с использованием системы межведомственного информационного взаимодействия. Ответ на указанный запрос представляется Пенсионным фондом Российской Федерации в течение 3 рабочих дней со дня поступления.</w:t>
      </w:r>
    </w:p>
    <w:p w:rsidR="00B247CF" w:rsidRDefault="00B247CF">
      <w:pPr>
        <w:pStyle w:val="ConsPlusNormal"/>
        <w:spacing w:before="200"/>
        <w:ind w:firstLine="540"/>
        <w:jc w:val="both"/>
      </w:pPr>
      <w:r>
        <w:t>33. Ежемесячная пенсионная выплата устанавливается в размере 10000 рублей.</w:t>
      </w:r>
    </w:p>
    <w:p w:rsidR="00B247CF" w:rsidRDefault="00B247CF">
      <w:pPr>
        <w:pStyle w:val="ConsPlusNormal"/>
        <w:spacing w:before="200"/>
        <w:ind w:firstLine="540"/>
        <w:jc w:val="both"/>
      </w:pPr>
      <w:bookmarkStart w:id="14" w:name="P111"/>
      <w:bookmarkEnd w:id="14"/>
      <w:r>
        <w:t>34. Право на ежемесячную пенсионную выплату предоставляется на основании документа, подтверждающего статус пенсионера или получателя государственной социальной помощи в связи с потерей кормильца, выданного уполномоченным органом Донецкой Народной Республики, Луганской Народной Республики или Украины (справка, выданная органом Пенсионного фонда Украины или органом социальной защиты населения Украины, пенсионное удостоверение, свидетельство о рождении нетрудоспособного члена семьи, свидетельство о смерти кормильца), или другого документа, выданного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лица, прибывшего на территорию Российской Федерации, подтверждающего его статус пенсионера.</w:t>
      </w:r>
    </w:p>
    <w:p w:rsidR="00B247CF" w:rsidRDefault="00B247CF">
      <w:pPr>
        <w:pStyle w:val="ConsPlusNormal"/>
        <w:spacing w:before="200"/>
        <w:ind w:firstLine="540"/>
        <w:jc w:val="both"/>
      </w:pPr>
      <w:r>
        <w:t xml:space="preserve">35. Лицам, указанным в </w:t>
      </w:r>
      <w:hyperlink w:anchor="P108">
        <w:r>
          <w:rPr>
            <w:color w:val="0000FF"/>
          </w:rPr>
          <w:t>пункте 31</w:t>
        </w:r>
      </w:hyperlink>
      <w:r>
        <w:t xml:space="preserve"> настоящих Правил, являющимся инвалидами и одновременно имеющим право на установление ежемесячной пенсионной выплаты и ежемесячной социальной выплаты инвалидам, которые предусмотрены </w:t>
      </w:r>
      <w:hyperlink w:anchor="P44">
        <w:r>
          <w:rPr>
            <w:color w:val="0000FF"/>
          </w:rPr>
          <w:t>подпунктами "а"</w:t>
        </w:r>
      </w:hyperlink>
      <w:r>
        <w:t xml:space="preserve"> и </w:t>
      </w:r>
      <w:hyperlink w:anchor="P45">
        <w:r>
          <w:rPr>
            <w:color w:val="0000FF"/>
          </w:rPr>
          <w:t>"б" пункта 2</w:t>
        </w:r>
      </w:hyperlink>
      <w:r>
        <w:t xml:space="preserve"> настоящих Правил, устанавливается одна из указанных выплат по их выбору.</w:t>
      </w:r>
    </w:p>
    <w:p w:rsidR="00B247CF" w:rsidRDefault="00B247CF">
      <w:pPr>
        <w:pStyle w:val="ConsPlusNormal"/>
        <w:jc w:val="both"/>
      </w:pPr>
    </w:p>
    <w:p w:rsidR="00B247CF" w:rsidRDefault="00B247CF">
      <w:pPr>
        <w:pStyle w:val="ConsPlusTitle"/>
        <w:jc w:val="center"/>
        <w:outlineLvl w:val="1"/>
      </w:pPr>
      <w:r>
        <w:t>IV. Предоставление доплаты к ежемесячной пенсионной выплате</w:t>
      </w:r>
    </w:p>
    <w:p w:rsidR="00B247CF" w:rsidRDefault="00B247CF">
      <w:pPr>
        <w:pStyle w:val="ConsPlusTitle"/>
        <w:jc w:val="center"/>
      </w:pPr>
      <w:r>
        <w:t>или ежемесячной социальной выплате инвалидам</w:t>
      </w:r>
    </w:p>
    <w:p w:rsidR="00B247CF" w:rsidRDefault="00B247CF">
      <w:pPr>
        <w:pStyle w:val="ConsPlusNormal"/>
        <w:jc w:val="both"/>
      </w:pPr>
    </w:p>
    <w:p w:rsidR="00B247CF" w:rsidRDefault="00B247CF">
      <w:pPr>
        <w:pStyle w:val="ConsPlusNormal"/>
        <w:ind w:firstLine="540"/>
        <w:jc w:val="both"/>
      </w:pPr>
      <w:bookmarkStart w:id="15" w:name="P117"/>
      <w:bookmarkEnd w:id="15"/>
      <w:r>
        <w:t>36. Доплата к ежемесячной пенсионной выплате или ежемесячной социальной выплате инвалидам предоставляется лицам, прибывшим на территорию Российской Федерации, из числа инвалидов I группы, детей-инвалидов, а также лиц, достигших возраста 80 лет, являющимся в соответствии с законодательством, действовавшим на территориях Донецкой Народной Республики, Луганской Народной Республики и Украины на дату их выезда, получателями трудовой пенсии по возрасту, трудовой пенсии по инвалидности, трудовой пенсии по потере кормильца, пенсии за выслугу лет, социальной пенсии по старости или являющимся получателями государственной социальной помощи, в том числе по категории "ребенок-инвалид".</w:t>
      </w:r>
    </w:p>
    <w:p w:rsidR="00B247CF" w:rsidRDefault="00B247CF">
      <w:pPr>
        <w:pStyle w:val="ConsPlusNormal"/>
        <w:spacing w:before="200"/>
        <w:ind w:firstLine="540"/>
        <w:jc w:val="both"/>
      </w:pPr>
      <w:r>
        <w:t xml:space="preserve">37. Доплата к ежемесячной пенсионной выплате или ежемесячной социальной выплате инвалидам не предоставляется лицам, реализовавшим право на пенсионное обеспечение в соответствии с законодательством Российской Федерации и (или) выплаты в соответствии с </w:t>
      </w:r>
      <w:hyperlink r:id="rId17">
        <w:r>
          <w:rPr>
            <w:color w:val="0000FF"/>
          </w:rPr>
          <w:t>Указом</w:t>
        </w:r>
      </w:hyperlink>
      <w:r>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 и </w:t>
      </w:r>
      <w:hyperlink r:id="rId18">
        <w:r>
          <w:rPr>
            <w:color w:val="0000FF"/>
          </w:rPr>
          <w:t>Указом</w:t>
        </w:r>
      </w:hyperlink>
      <w:r>
        <w:t xml:space="preserve"> Президента </w:t>
      </w:r>
      <w:r>
        <w:lastRenderedPageBreak/>
        <w:t xml:space="preserve">Российской Федерации от 26 февраля 2013 г. N 175 "О ежемесячных выплатах лицам, осуществляющим уход за детьми-инвалидами и инвалидами с детства I группы". Уполномоченный орган, в который обратилось лицо, прибывшее на территорию Российской Федерации, из числа лиц, указанных в </w:t>
      </w:r>
      <w:hyperlink w:anchor="P117">
        <w:r>
          <w:rPr>
            <w:color w:val="0000FF"/>
          </w:rPr>
          <w:t>пункте 36</w:t>
        </w:r>
      </w:hyperlink>
      <w:r>
        <w:t xml:space="preserve"> настоящих Правил, осуществляет проверку сведений о назначении этому лицу пенсии в соответствии с законодательством Российской Федерации и (или) о назначении этому лицу выплат в соответствии с </w:t>
      </w:r>
      <w:hyperlink r:id="rId19">
        <w:r>
          <w:rPr>
            <w:color w:val="0000FF"/>
          </w:rPr>
          <w:t>Указом</w:t>
        </w:r>
      </w:hyperlink>
      <w:r>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 и </w:t>
      </w:r>
      <w:hyperlink r:id="rId20">
        <w:r>
          <w:rPr>
            <w:color w:val="0000FF"/>
          </w:rPr>
          <w:t>Указом</w:t>
        </w:r>
      </w:hyperlink>
      <w:r>
        <w:t xml:space="preserve">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 путем направления запроса в Пенсионный фонд Российской Федерации с использованием системы межведомственного информационного взаимодействия. Ответ на указанный запрос представляется Пенсионным фондом Российской Федерации в течение 3 рабочих дней со дня поступления.</w:t>
      </w:r>
    </w:p>
    <w:p w:rsidR="00B247CF" w:rsidRDefault="00B247CF">
      <w:pPr>
        <w:pStyle w:val="ConsPlusNormal"/>
        <w:spacing w:before="200"/>
        <w:ind w:firstLine="540"/>
        <w:jc w:val="both"/>
      </w:pPr>
      <w:r>
        <w:t>38. Доплата к ежемесячной пенсионной выплате или ежемесячной социальной выплате инвалидам устанавливается в размере 3000 рублей.</w:t>
      </w:r>
    </w:p>
    <w:p w:rsidR="00B247CF" w:rsidRDefault="00B247CF">
      <w:pPr>
        <w:pStyle w:val="ConsPlusNormal"/>
        <w:spacing w:before="200"/>
        <w:ind w:firstLine="540"/>
        <w:jc w:val="both"/>
      </w:pPr>
      <w:r>
        <w:t xml:space="preserve">39. Право на доплату к ежемесячной пенсионной выплате или ежемесячной социальной выплате инвалидам предоставляется на основании документа, выданного уполномоченным органом Донецкой Народной Республики, Луганской Народной Республики или Украины (справка, выданная органом Пенсионного фонда Украины, пенсионное удостоверение, справка об инвалидности), или документов, предусмотренных </w:t>
      </w:r>
      <w:hyperlink w:anchor="P101">
        <w:r>
          <w:rPr>
            <w:color w:val="0000FF"/>
          </w:rPr>
          <w:t>пунктами 27</w:t>
        </w:r>
      </w:hyperlink>
      <w:r>
        <w:t xml:space="preserve"> и </w:t>
      </w:r>
      <w:hyperlink w:anchor="P111">
        <w:r>
          <w:rPr>
            <w:color w:val="0000FF"/>
          </w:rPr>
          <w:t>34</w:t>
        </w:r>
      </w:hyperlink>
      <w:r>
        <w:t xml:space="preserve"> настоящих Правил.</w:t>
      </w:r>
    </w:p>
    <w:p w:rsidR="00B247CF" w:rsidRDefault="00B247CF">
      <w:pPr>
        <w:pStyle w:val="ConsPlusNormal"/>
        <w:jc w:val="both"/>
      </w:pPr>
    </w:p>
    <w:p w:rsidR="00B247CF" w:rsidRDefault="00B247CF">
      <w:pPr>
        <w:pStyle w:val="ConsPlusTitle"/>
        <w:jc w:val="center"/>
        <w:outlineLvl w:val="1"/>
      </w:pPr>
      <w:r>
        <w:t>V. Предоставление ежемесячной выплаты ветеранам Великой</w:t>
      </w:r>
    </w:p>
    <w:p w:rsidR="00B247CF" w:rsidRDefault="00B247CF">
      <w:pPr>
        <w:pStyle w:val="ConsPlusTitle"/>
        <w:jc w:val="center"/>
      </w:pPr>
      <w:r>
        <w:t>Отечественной войны</w:t>
      </w:r>
    </w:p>
    <w:p w:rsidR="00B247CF" w:rsidRDefault="00B247CF">
      <w:pPr>
        <w:pStyle w:val="ConsPlusNormal"/>
        <w:jc w:val="both"/>
      </w:pPr>
    </w:p>
    <w:p w:rsidR="00B247CF" w:rsidRDefault="00B247CF">
      <w:pPr>
        <w:pStyle w:val="ConsPlusNormal"/>
        <w:ind w:firstLine="540"/>
        <w:jc w:val="both"/>
      </w:pPr>
      <w:bookmarkStart w:id="16" w:name="P125"/>
      <w:bookmarkEnd w:id="16"/>
      <w:r>
        <w:t>40. Ежемесячная выплата ветеранам Великой Отечественной войны предоставляется лицам, прибывшим на территорию Российской Федерации и признанным в соответствии с законодательством, действовавшим на территориях Донецкой Народной Республики, Луганской Народной Республики и Украины на дату их выезда, ветеранами Великой Отечественной войны 1941 - 1945 годов из числа участников боевых действий, инвалидов войны, участников войны.</w:t>
      </w:r>
    </w:p>
    <w:p w:rsidR="00B247CF" w:rsidRDefault="00B247CF">
      <w:pPr>
        <w:pStyle w:val="ConsPlusNormal"/>
        <w:spacing w:before="200"/>
        <w:ind w:firstLine="540"/>
        <w:jc w:val="both"/>
      </w:pPr>
      <w:bookmarkStart w:id="17" w:name="P126"/>
      <w:bookmarkEnd w:id="17"/>
      <w:r>
        <w:t xml:space="preserve">41. Право на ежемесячную выплату ветеранам Великой Отечественной войны имеют также лица, прибывшие на территорию Российской Федерации, из числа граждан, указанных в </w:t>
      </w:r>
      <w:hyperlink w:anchor="P125">
        <w:r>
          <w:rPr>
            <w:color w:val="0000FF"/>
          </w:rPr>
          <w:t>пункте 40</w:t>
        </w:r>
      </w:hyperlink>
      <w:r>
        <w:t xml:space="preserve"> настоящих Правил, которым статус ветерана Великой Отечественной войны был установлен в соответствии с законодательством Союза ССР или законодательством Российской Федерации.</w:t>
      </w:r>
    </w:p>
    <w:p w:rsidR="00B247CF" w:rsidRDefault="00B247CF">
      <w:pPr>
        <w:pStyle w:val="ConsPlusNormal"/>
        <w:spacing w:before="200"/>
        <w:ind w:firstLine="540"/>
        <w:jc w:val="both"/>
      </w:pPr>
      <w:r>
        <w:t xml:space="preserve">42. Ежемесячная выплата ветеранам Великой Отечественной войны не предоставляется лицам, реализовавшим право на ежемесячную денежную выплату ветеранам в соответствии с законодательством Российской Федерации. Уполномоченный орган, в который обратилось лицо, прибывшее на территорию Российской Федерации, из числа лиц, указанных в </w:t>
      </w:r>
      <w:hyperlink w:anchor="P125">
        <w:r>
          <w:rPr>
            <w:color w:val="0000FF"/>
          </w:rPr>
          <w:t>пунктах 40</w:t>
        </w:r>
      </w:hyperlink>
      <w:r>
        <w:t xml:space="preserve"> и </w:t>
      </w:r>
      <w:hyperlink w:anchor="P126">
        <w:r>
          <w:rPr>
            <w:color w:val="0000FF"/>
          </w:rPr>
          <w:t>41</w:t>
        </w:r>
      </w:hyperlink>
      <w:r>
        <w:t xml:space="preserve"> настоящих Правил, осуществляет проверку сведений о назначении этому лицу ежемесячной денежной выплаты ветеранам в соответствии с законодательством Российской Федерации путем направления запроса в Пенсионный фонд Российской Федерации с использованием системы межведомственного информационного взаимодействия. Ответ на указанный запрос представляется Пенсионным фондом Российской Федерации в течение 3 рабочих дней со дня поступления.</w:t>
      </w:r>
    </w:p>
    <w:p w:rsidR="00B247CF" w:rsidRDefault="00B247CF">
      <w:pPr>
        <w:pStyle w:val="ConsPlusNormal"/>
        <w:spacing w:before="200"/>
        <w:ind w:firstLine="540"/>
        <w:jc w:val="both"/>
      </w:pPr>
      <w:r>
        <w:t>43. Ежемесячная выплата ветеранам Великой Отечественной войны устанавливается в размере 5000 рублей.</w:t>
      </w:r>
    </w:p>
    <w:p w:rsidR="00B247CF" w:rsidRDefault="00B247CF">
      <w:pPr>
        <w:pStyle w:val="ConsPlusNormal"/>
        <w:spacing w:before="200"/>
        <w:ind w:firstLine="540"/>
        <w:jc w:val="both"/>
      </w:pPr>
      <w:r>
        <w:t xml:space="preserve">44. Право на ежемесячную выплату ветеранам Великой Отечественной войны предоставляется на основании удостоверения или иного документа, подтверждающего статус лиц, указанных в </w:t>
      </w:r>
      <w:hyperlink w:anchor="P125">
        <w:r>
          <w:rPr>
            <w:color w:val="0000FF"/>
          </w:rPr>
          <w:t>пунктах 40</w:t>
        </w:r>
      </w:hyperlink>
      <w:r>
        <w:t xml:space="preserve"> и </w:t>
      </w:r>
      <w:hyperlink w:anchor="P126">
        <w:r>
          <w:rPr>
            <w:color w:val="0000FF"/>
          </w:rPr>
          <w:t>41</w:t>
        </w:r>
      </w:hyperlink>
      <w:r>
        <w:t xml:space="preserve"> настоящих Правил, установленный в соответствии с законодательством, действовавшим на территориях Донецкой Народной Республики, Луганской Народной Республики и Украины на дату их выезда, и выданного уполномоченным органом Донецкой Народной Республики, Луганской Народной Республики или Украины, а также установленный законодательством Союза ССР или законодательством Российской Федерации (в период пребывания указанных лиц на территории Российской Федерации).</w:t>
      </w:r>
    </w:p>
    <w:p w:rsidR="00B247CF" w:rsidRDefault="00B247CF">
      <w:pPr>
        <w:pStyle w:val="ConsPlusNormal"/>
        <w:jc w:val="both"/>
      </w:pPr>
    </w:p>
    <w:p w:rsidR="00B247CF" w:rsidRDefault="00B247CF">
      <w:pPr>
        <w:pStyle w:val="ConsPlusTitle"/>
        <w:jc w:val="center"/>
        <w:outlineLvl w:val="1"/>
      </w:pPr>
      <w:r>
        <w:t>VI. Предоставление единовременной выплаты</w:t>
      </w:r>
    </w:p>
    <w:p w:rsidR="00B247CF" w:rsidRDefault="00B247CF">
      <w:pPr>
        <w:pStyle w:val="ConsPlusTitle"/>
        <w:jc w:val="center"/>
      </w:pPr>
      <w:r>
        <w:t>беременным женщинам</w:t>
      </w:r>
    </w:p>
    <w:p w:rsidR="00B247CF" w:rsidRDefault="00B247CF">
      <w:pPr>
        <w:pStyle w:val="ConsPlusNormal"/>
        <w:jc w:val="both"/>
      </w:pPr>
    </w:p>
    <w:p w:rsidR="00B247CF" w:rsidRDefault="00B247CF">
      <w:pPr>
        <w:pStyle w:val="ConsPlusNormal"/>
        <w:ind w:firstLine="540"/>
        <w:jc w:val="both"/>
      </w:pPr>
      <w:r>
        <w:t xml:space="preserve">45. Единовременная выплата беременным женщинам предоставляется женщинам, </w:t>
      </w:r>
      <w:r>
        <w:lastRenderedPageBreak/>
        <w:t>прибывшим на территорию Российской Федерации, срок беременности которых составляет 12 недель и более на дату подачи заявления о назначении социальной выплаты.</w:t>
      </w:r>
    </w:p>
    <w:p w:rsidR="00B247CF" w:rsidRDefault="00B247CF">
      <w:pPr>
        <w:pStyle w:val="ConsPlusNormal"/>
        <w:spacing w:before="200"/>
        <w:ind w:firstLine="540"/>
        <w:jc w:val="both"/>
      </w:pPr>
      <w:r>
        <w:t>46. Единовременная выплата по беременности устанавливается в размере 10000 рублей.</w:t>
      </w:r>
    </w:p>
    <w:p w:rsidR="00B247CF" w:rsidRDefault="00B247CF">
      <w:pPr>
        <w:pStyle w:val="ConsPlusNormal"/>
        <w:spacing w:before="200"/>
        <w:ind w:firstLine="540"/>
        <w:jc w:val="both"/>
      </w:pPr>
      <w:r>
        <w:t>47. Право на единовременную выплату беременным женщинам подтверждается на основании справки (заключения или иного документа), выданной медицинской организацией, расположенной на территориях Донецкой Народной Республики, Луганской Народной Республики и Украины или на территории Российской Федерации, о наличии у женщины беременности, срок которой составляет 12 недель и более.</w:t>
      </w:r>
    </w:p>
    <w:p w:rsidR="00B247CF" w:rsidRDefault="00B247CF">
      <w:pPr>
        <w:pStyle w:val="ConsPlusNormal"/>
        <w:spacing w:before="200"/>
        <w:ind w:firstLine="540"/>
        <w:jc w:val="both"/>
      </w:pPr>
      <w:r>
        <w:t>48. Обратиться за назначением единовременной выплаты беременным женщинам вправе беременная женщина.</w:t>
      </w:r>
    </w:p>
    <w:p w:rsidR="00B247CF" w:rsidRDefault="00B247CF">
      <w:pPr>
        <w:pStyle w:val="ConsPlusNormal"/>
        <w:jc w:val="both"/>
      </w:pPr>
    </w:p>
    <w:p w:rsidR="00B247CF" w:rsidRDefault="00B247CF">
      <w:pPr>
        <w:pStyle w:val="ConsPlusTitle"/>
        <w:jc w:val="center"/>
        <w:outlineLvl w:val="1"/>
      </w:pPr>
      <w:r>
        <w:t>VII. Предоставление единовременной выплаты</w:t>
      </w:r>
    </w:p>
    <w:p w:rsidR="00B247CF" w:rsidRDefault="00B247CF">
      <w:pPr>
        <w:pStyle w:val="ConsPlusTitle"/>
        <w:jc w:val="center"/>
      </w:pPr>
      <w:r>
        <w:t>при рождении ребенка</w:t>
      </w:r>
    </w:p>
    <w:p w:rsidR="00B247CF" w:rsidRDefault="00B247CF">
      <w:pPr>
        <w:pStyle w:val="ConsPlusNormal"/>
        <w:jc w:val="both"/>
      </w:pPr>
    </w:p>
    <w:p w:rsidR="00B247CF" w:rsidRDefault="00B247CF">
      <w:pPr>
        <w:pStyle w:val="ConsPlusNormal"/>
        <w:ind w:firstLine="540"/>
        <w:jc w:val="both"/>
      </w:pPr>
      <w:bookmarkStart w:id="18" w:name="P142"/>
      <w:bookmarkEnd w:id="18"/>
      <w:r>
        <w:t>49. Единовременная выплата при рождении ребенка предоставляется женщинам, прибывшим на территорию Российской Федерации вместе с ребенком, родившимся в период после 18 февраля 2022 г. на территориях Донецкой Народной Республики, Луганской Народной Республики и Украины, или женщинам, прибывшим на территорию Российской Федерации и родившим ребенка на территории Российской Федерации в период после 18 февраля 2022 г.</w:t>
      </w:r>
    </w:p>
    <w:p w:rsidR="00B247CF" w:rsidRDefault="00B247CF">
      <w:pPr>
        <w:pStyle w:val="ConsPlusNormal"/>
        <w:spacing w:before="200"/>
        <w:ind w:firstLine="540"/>
        <w:jc w:val="both"/>
      </w:pPr>
      <w:r>
        <w:t xml:space="preserve">50. Единовременная выплата при рождении ребенка не предоставляется лицам, реализовавшим право на получение единовременной выплаты при рождении ребенка в соответствии с законодательством Российской Федерации. Уполномоченный орган, в который обратилось лицо, прибывшее на территорию Российской Федерации, из числа лиц, указанных в </w:t>
      </w:r>
      <w:hyperlink w:anchor="P142">
        <w:r>
          <w:rPr>
            <w:color w:val="0000FF"/>
          </w:rPr>
          <w:t>пункте 49</w:t>
        </w:r>
      </w:hyperlink>
      <w:r>
        <w:t xml:space="preserve"> настоящих Правил, осуществляет проверку сведений о назначении этому лицу единовременной выплаты при рождении ребенка в соответствии с законодательством Российской Федерации путем направления запроса в Пенсионный фонд Российской Федерации с использованием системы межведомственного информационного взаимодействия. Ответ на указанный запрос представляется Пенсионным фондом Российской Федерации в течение 3 рабочих дней со дня поступления.</w:t>
      </w:r>
    </w:p>
    <w:p w:rsidR="00B247CF" w:rsidRDefault="00B247CF">
      <w:pPr>
        <w:pStyle w:val="ConsPlusNormal"/>
        <w:spacing w:before="200"/>
        <w:ind w:firstLine="540"/>
        <w:jc w:val="both"/>
      </w:pPr>
      <w:r>
        <w:t>51. Единовременная выплата при рождении ребенка устанавливается в размере 20000 рублей.</w:t>
      </w:r>
    </w:p>
    <w:p w:rsidR="00B247CF" w:rsidRDefault="00B247CF">
      <w:pPr>
        <w:pStyle w:val="ConsPlusNormal"/>
        <w:spacing w:before="200"/>
        <w:ind w:firstLine="540"/>
        <w:jc w:val="both"/>
      </w:pPr>
      <w:r>
        <w:t>52. В случае рождения двух или более детей единовременная выплата при рождении ребенка выплачивается на каждого ребенка.</w:t>
      </w:r>
    </w:p>
    <w:p w:rsidR="00B247CF" w:rsidRDefault="00B247CF">
      <w:pPr>
        <w:pStyle w:val="ConsPlusNormal"/>
        <w:spacing w:before="200"/>
        <w:ind w:firstLine="540"/>
        <w:jc w:val="both"/>
      </w:pPr>
      <w:r>
        <w:t>53. При рождении мертвого ребенка единовременная выплата при рождении ребенка не выплачивается.</w:t>
      </w:r>
    </w:p>
    <w:p w:rsidR="00B247CF" w:rsidRDefault="00B247CF">
      <w:pPr>
        <w:pStyle w:val="ConsPlusNormal"/>
        <w:spacing w:before="200"/>
        <w:ind w:firstLine="540"/>
        <w:jc w:val="both"/>
      </w:pPr>
      <w:r>
        <w:t>54. Обратиться за назначением единовременной выплаты при рождении ребенка вправе один из родителей ребенка (детей) или иной законный (уполномоченный) представитель.</w:t>
      </w:r>
    </w:p>
    <w:p w:rsidR="00B247CF" w:rsidRDefault="00B247CF">
      <w:pPr>
        <w:pStyle w:val="ConsPlusNormal"/>
        <w:spacing w:before="200"/>
        <w:ind w:firstLine="540"/>
        <w:jc w:val="both"/>
      </w:pPr>
      <w:r>
        <w:t>55. Право на единовременную выплату при рождении ребенка подтверждается справкой о рождении ребенка, выданной медицинской организацией, свидетельством о рождении или иным документом, выданным уполномоченным органом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матери ребенка, либо медицинской организацией или органом записи актов гражданского состояния, расположенными на территории Российской Федерации, в соответствии с законодательством Российской Федерации.</w:t>
      </w:r>
    </w:p>
    <w:p w:rsidR="00B247CF" w:rsidRDefault="00B247CF">
      <w:pPr>
        <w:pStyle w:val="ConsPlusNormal"/>
        <w:spacing w:before="200"/>
        <w:ind w:firstLine="540"/>
        <w:jc w:val="both"/>
      </w:pPr>
      <w:r>
        <w:t xml:space="preserve">56. В случае установления опеки или усыновления ребенка, рожденного в период после 18 февраля 2022 г., в отношении которого лицо, прибывшее на территорию Российской Федерации, обратилось за назначением единовременной выплаты при рождении ребенка, в уполномоченный орган представляется документ об установлении опеки (попечительства) или усыновлении, выданный уполномоченным органом Донецкой Народной Республики, Луганской Народной Республики или Украины или судом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опекуна (попечителя) или усыновителя ребенка, либо уполномоченным органом Российской </w:t>
      </w:r>
      <w:r>
        <w:lastRenderedPageBreak/>
        <w:t>Федерации или судом Российской Федерации в соответствии с законодательством Российской Федерации.</w:t>
      </w:r>
    </w:p>
    <w:p w:rsidR="00B247CF" w:rsidRDefault="00B247CF">
      <w:pPr>
        <w:pStyle w:val="ConsPlusNormal"/>
        <w:jc w:val="both"/>
      </w:pPr>
    </w:p>
    <w:p w:rsidR="00B247CF" w:rsidRDefault="00B247CF">
      <w:pPr>
        <w:pStyle w:val="ConsPlusTitle"/>
        <w:jc w:val="center"/>
        <w:outlineLvl w:val="1"/>
      </w:pPr>
      <w:r>
        <w:t>VIII. Предоставление ежемесячной выплаты на каждого ребенка</w:t>
      </w:r>
    </w:p>
    <w:p w:rsidR="00B247CF" w:rsidRDefault="00B247CF">
      <w:pPr>
        <w:pStyle w:val="ConsPlusTitle"/>
        <w:jc w:val="center"/>
      </w:pPr>
      <w:r>
        <w:t>в возрасте до 18 лет или до 23 лет (при условии обучения</w:t>
      </w:r>
    </w:p>
    <w:p w:rsidR="00B247CF" w:rsidRDefault="00B247CF">
      <w:pPr>
        <w:pStyle w:val="ConsPlusTitle"/>
        <w:jc w:val="center"/>
      </w:pPr>
      <w:r>
        <w:t>по очной форме)</w:t>
      </w:r>
    </w:p>
    <w:p w:rsidR="00B247CF" w:rsidRDefault="00B247CF">
      <w:pPr>
        <w:pStyle w:val="ConsPlusNormal"/>
        <w:jc w:val="both"/>
      </w:pPr>
    </w:p>
    <w:p w:rsidR="00B247CF" w:rsidRDefault="00B247CF">
      <w:pPr>
        <w:pStyle w:val="ConsPlusNormal"/>
        <w:ind w:firstLine="540"/>
        <w:jc w:val="both"/>
      </w:pPr>
      <w:r>
        <w:t>57. Ежемесячная выплата на каждого ребенка в возрасте до 18 лет или до 23 лет при условии обучения по очной форме (далее - ежемесячная выплата) предоставляется лицам, прибывшим на территорию Российской Федерации, имеющим ребенка в возрасте до 18 лет либо до 23 лет (при условии обучения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B247CF" w:rsidRDefault="00B247CF">
      <w:pPr>
        <w:pStyle w:val="ConsPlusNormal"/>
        <w:spacing w:before="200"/>
        <w:ind w:firstLine="540"/>
        <w:jc w:val="both"/>
      </w:pPr>
      <w:r>
        <w:t>58. Ежемесячная выплата устанавливается в размере 4000 рублей, а в случае, если ребенок в возрасте до 18 лет находится под опекой или попечительством, - 15000 рублей.</w:t>
      </w:r>
    </w:p>
    <w:p w:rsidR="00B247CF" w:rsidRDefault="00B247CF">
      <w:pPr>
        <w:pStyle w:val="ConsPlusNormal"/>
        <w:spacing w:before="200"/>
        <w:ind w:firstLine="540"/>
        <w:jc w:val="both"/>
      </w:pPr>
      <w:r>
        <w:t>59. В случае наличия у лица, прибывшего на территорию Российской Федерации, нескольких детей в возрасте до 18 лет или до 23 лет (при условии обучения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ежемесячная выплата осуществляется на каждого такого ребенка (за исключением детей, находящихся на полном государственном обеспечении).</w:t>
      </w:r>
    </w:p>
    <w:p w:rsidR="00B247CF" w:rsidRDefault="00B247CF">
      <w:pPr>
        <w:pStyle w:val="ConsPlusNormal"/>
        <w:spacing w:before="200"/>
        <w:ind w:firstLine="540"/>
        <w:jc w:val="both"/>
      </w:pPr>
      <w:r>
        <w:t>60. Право на ежемесячную выплату подтверждается справкой о рождении ребенка, выданной медицинской организацией, свидетельством о рождении ребенка, справкой с места учебы ребенка, подтверждающей очную форму обучения (для обучающихся), или иным документом, выданным уполномоченным органом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лица, прибывшего на территорию Российской Федерации.</w:t>
      </w:r>
    </w:p>
    <w:p w:rsidR="00B247CF" w:rsidRDefault="00B247CF">
      <w:pPr>
        <w:pStyle w:val="ConsPlusNormal"/>
        <w:spacing w:before="200"/>
        <w:ind w:firstLine="540"/>
        <w:jc w:val="both"/>
      </w:pPr>
      <w:r>
        <w:t>61. В случае установления опеки (попечительства) или усыновления ребенка, в отношении которого лицо, прибывшее на территорию Российской Федерации, обратилось за назначением ежемесячной выплаты, представляется решение или иной документ об установлении опеки (попечительства) или усыновлении, выданный уполномоченным органом Донецкой Народной Республики, Луганской Народной Республики или Украины или судом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опекуна (попечителя) или усыновителя ребенка, либо уполномоченным органом Российской Федерации или судом Российской Федерации в соответствии с законодательством Российской Федерации.</w:t>
      </w:r>
    </w:p>
    <w:p w:rsidR="00B247CF" w:rsidRDefault="00B247CF">
      <w:pPr>
        <w:pStyle w:val="ConsPlusNormal"/>
        <w:spacing w:before="200"/>
        <w:ind w:firstLine="540"/>
        <w:jc w:val="both"/>
      </w:pPr>
      <w:r>
        <w:t>62. Обратиться за назначением ежемесячной выплаты вправе один из родителей ребенка (детей) или иной законный (уполномоченный) представитель ребенка.</w:t>
      </w:r>
    </w:p>
    <w:p w:rsidR="00B247CF" w:rsidRDefault="00B247CF">
      <w:pPr>
        <w:pStyle w:val="ConsPlusNormal"/>
        <w:jc w:val="both"/>
      </w:pPr>
    </w:p>
    <w:p w:rsidR="00B247CF" w:rsidRDefault="00B247CF">
      <w:pPr>
        <w:pStyle w:val="ConsPlusTitle"/>
        <w:jc w:val="center"/>
        <w:outlineLvl w:val="1"/>
      </w:pPr>
      <w:r>
        <w:t>IX. Предоставление ежемесячной выплаты единственному</w:t>
      </w:r>
    </w:p>
    <w:p w:rsidR="00B247CF" w:rsidRDefault="00B247CF">
      <w:pPr>
        <w:pStyle w:val="ConsPlusTitle"/>
        <w:jc w:val="center"/>
      </w:pPr>
      <w:r>
        <w:t>родителю на каждого ребенка</w:t>
      </w:r>
    </w:p>
    <w:p w:rsidR="00B247CF" w:rsidRDefault="00B247CF">
      <w:pPr>
        <w:pStyle w:val="ConsPlusNormal"/>
        <w:jc w:val="both"/>
      </w:pPr>
    </w:p>
    <w:p w:rsidR="00B247CF" w:rsidRDefault="00B247CF">
      <w:pPr>
        <w:pStyle w:val="ConsPlusNormal"/>
        <w:ind w:firstLine="540"/>
        <w:jc w:val="both"/>
      </w:pPr>
      <w:r>
        <w:t>63. Ежемесячная выплата единственному родителю на каждого ребенка (далее - ежемесячная выплата единственному родителю) предоставляется лицам, прибывшим на территорию Российской Федерации, из числа одиноких матерей (отцов), имеющих детей в возрасте до 18 лет или до 23 лет (при условии обучения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B247CF" w:rsidRDefault="00B247CF">
      <w:pPr>
        <w:pStyle w:val="ConsPlusNormal"/>
        <w:spacing w:before="200"/>
        <w:ind w:firstLine="540"/>
        <w:jc w:val="both"/>
      </w:pPr>
      <w:r>
        <w:t xml:space="preserve">64. Ежемесячная выплата единственному родителю предоставляется при условии, что мать (отец) указана в свидетельстве о рождении ребенка или ином документе, выданном уполномоченным органом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матери (отца), подтверждающем статус одинокой матери (отца), а также в указанных свидетельстве о рождении ребенка или ином документе отсутствует запись об одном из родителей или запись об одном из родителей внесена на основании заявления матери (отца) ребенка, а в случае, если в указанных </w:t>
      </w:r>
      <w:r>
        <w:lastRenderedPageBreak/>
        <w:t>свидетельстве о рождении или ином документе указаны мать и отец ребенка, - при условии, что один из родителей ребенка умер, признан безвестно отсутствующим или объявлен умершим.</w:t>
      </w:r>
    </w:p>
    <w:p w:rsidR="00B247CF" w:rsidRDefault="00B247CF">
      <w:pPr>
        <w:pStyle w:val="ConsPlusNormal"/>
        <w:spacing w:before="200"/>
        <w:ind w:firstLine="540"/>
        <w:jc w:val="both"/>
      </w:pPr>
      <w:r>
        <w:t>65. Ежемесячная выплата единственному родителю устанавливается в размере 10000 рублей.</w:t>
      </w:r>
    </w:p>
    <w:p w:rsidR="00B247CF" w:rsidRDefault="00B247CF">
      <w:pPr>
        <w:pStyle w:val="ConsPlusNormal"/>
        <w:spacing w:before="200"/>
        <w:ind w:firstLine="540"/>
        <w:jc w:val="both"/>
      </w:pPr>
      <w:r>
        <w:t>66. В случае наличия у лица, прибывшего на территорию Российской Федерации, нескольких детей в возрасте до 18 лет или до 23 лет (при условии обучения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ежемесячная выплата единственному родителю осуществляется на каждого такого ребенка (за исключением детей, находящихся на полном государственном обеспечении).</w:t>
      </w:r>
    </w:p>
    <w:p w:rsidR="00B247CF" w:rsidRDefault="00B247CF">
      <w:pPr>
        <w:pStyle w:val="ConsPlusNormal"/>
        <w:spacing w:before="200"/>
        <w:ind w:firstLine="540"/>
        <w:jc w:val="both"/>
      </w:pPr>
      <w:r>
        <w:t>67. Право на ежемесячную выплату единственному родителю подтверждается справкой о рождении ребенка, выданной медицинской организацией, свидетельством о рождении ребенка, справкой с места учебы ребенка, подтверждающей очную форму обучения (для обучающихся), свидетельством о смерти одного из родителей, документом о признании одного из родителей безвестно отсутствующим или об объявлении умершим, решением об усыновлении или иными документами, выданными уполномоченным органом Донецкой Народной Республики, Луганской Народной Республики или Украины или судом Донецкой Народной Республики, Луганской Народной Республики или Украины в соответствии с законодательством, действовавшим на территориях Донецкой Народной Республики, Луганской Народной Республики и Украины на дату выезда родителя, усыновителя, подтверждающими их статус, либо уполномоченным органом Российской Федерации или судом Российской Федерации в соответствии с законодательством Российской Федерации.</w:t>
      </w:r>
    </w:p>
    <w:p w:rsidR="00B247CF" w:rsidRDefault="00B247CF">
      <w:pPr>
        <w:pStyle w:val="ConsPlusNormal"/>
        <w:spacing w:before="200"/>
        <w:ind w:firstLine="540"/>
        <w:jc w:val="both"/>
      </w:pPr>
      <w:r>
        <w:t>68. Обратиться за назначением ежемесячной выплаты единственному родителю вправе родитель (усыновитель) ребенка (детей).</w:t>
      </w:r>
    </w:p>
    <w:p w:rsidR="00B247CF" w:rsidRDefault="00B247CF">
      <w:pPr>
        <w:pStyle w:val="ConsPlusNormal"/>
        <w:jc w:val="both"/>
      </w:pPr>
    </w:p>
    <w:p w:rsidR="00B247CF" w:rsidRDefault="00B247CF">
      <w:pPr>
        <w:pStyle w:val="ConsPlusNormal"/>
        <w:jc w:val="both"/>
      </w:pPr>
    </w:p>
    <w:p w:rsidR="00B247CF" w:rsidRDefault="00B247CF">
      <w:pPr>
        <w:pStyle w:val="ConsPlusNormal"/>
        <w:jc w:val="both"/>
      </w:pPr>
    </w:p>
    <w:p w:rsidR="00B247CF" w:rsidRDefault="00B247CF">
      <w:pPr>
        <w:pStyle w:val="ConsPlusNormal"/>
        <w:jc w:val="both"/>
      </w:pPr>
    </w:p>
    <w:p w:rsidR="00B247CF" w:rsidRDefault="00B247CF">
      <w:pPr>
        <w:pStyle w:val="ConsPlusNormal"/>
        <w:jc w:val="both"/>
      </w:pPr>
    </w:p>
    <w:p w:rsidR="00B247CF" w:rsidRDefault="00B247CF">
      <w:pPr>
        <w:pStyle w:val="ConsPlusNormal"/>
        <w:jc w:val="right"/>
        <w:outlineLvl w:val="0"/>
      </w:pPr>
      <w:r>
        <w:t>Утверждена</w:t>
      </w:r>
    </w:p>
    <w:p w:rsidR="00B247CF" w:rsidRDefault="00B247CF">
      <w:pPr>
        <w:pStyle w:val="ConsPlusNormal"/>
        <w:jc w:val="right"/>
      </w:pPr>
      <w:r>
        <w:t>постановлением Правительства</w:t>
      </w:r>
    </w:p>
    <w:p w:rsidR="00B247CF" w:rsidRDefault="00B247CF">
      <w:pPr>
        <w:pStyle w:val="ConsPlusNormal"/>
        <w:jc w:val="right"/>
      </w:pPr>
      <w:r>
        <w:t>Российской Федерации</w:t>
      </w:r>
    </w:p>
    <w:p w:rsidR="00B247CF" w:rsidRDefault="00B247CF">
      <w:pPr>
        <w:pStyle w:val="ConsPlusNormal"/>
        <w:jc w:val="right"/>
      </w:pPr>
      <w:r>
        <w:t>от 2 сентября 2022 г. N 1547</w:t>
      </w:r>
    </w:p>
    <w:p w:rsidR="00B247CF" w:rsidRDefault="00B247CF">
      <w:pPr>
        <w:pStyle w:val="ConsPlusNormal"/>
        <w:jc w:val="both"/>
      </w:pPr>
    </w:p>
    <w:p w:rsidR="00B247CF" w:rsidRDefault="00B247CF">
      <w:pPr>
        <w:pStyle w:val="ConsPlusNormal"/>
        <w:jc w:val="center"/>
      </w:pPr>
      <w:bookmarkStart w:id="19" w:name="P181"/>
      <w:bookmarkEnd w:id="19"/>
      <w:r>
        <w:t>ПРИМЕРНАЯ ФОРМА</w:t>
      </w:r>
    </w:p>
    <w:p w:rsidR="00B247CF" w:rsidRDefault="00B247CF">
      <w:pPr>
        <w:pStyle w:val="ConsPlusNormal"/>
        <w:jc w:val="center"/>
      </w:pPr>
      <w:r>
        <w:t>ЗАЯВЛЕНИЯ О НАЗНАЧЕНИИ ВЫПЛАТ ГРАЖДАНАМ ДОНЕЦКОЙ НАРОДНОЙ</w:t>
      </w:r>
    </w:p>
    <w:p w:rsidR="00B247CF" w:rsidRDefault="00B247CF">
      <w:pPr>
        <w:pStyle w:val="ConsPlusNormal"/>
        <w:jc w:val="center"/>
      </w:pPr>
      <w:r>
        <w:t>РЕСПУБЛИКИ, ЛУГАНСКОЙ НАРОДНОЙ РЕСПУБЛИКИ, УКРАИНЫ И ЛИЦАМ</w:t>
      </w:r>
    </w:p>
    <w:p w:rsidR="00B247CF" w:rsidRDefault="00B247CF">
      <w:pPr>
        <w:pStyle w:val="ConsPlusNormal"/>
        <w:jc w:val="center"/>
      </w:pPr>
      <w:r>
        <w:t>БЕЗ ГРАЖДАНСТВА, ВЫНУЖДЕННО ПОКИНУВШИМ ТЕРРИТОРИИ ДОНЕЦКОЙ</w:t>
      </w:r>
    </w:p>
    <w:p w:rsidR="00B247CF" w:rsidRDefault="00B247CF">
      <w:pPr>
        <w:pStyle w:val="ConsPlusNormal"/>
        <w:jc w:val="center"/>
      </w:pPr>
      <w:r>
        <w:t>НАРОДНОЙ РЕСПУБЛИКИ, ЛУГАНСКОЙ НАРОДНОЙ РЕСПУБЛИКИ, УКРАИНЫ</w:t>
      </w:r>
    </w:p>
    <w:p w:rsidR="00B247CF" w:rsidRDefault="00B247CF">
      <w:pPr>
        <w:pStyle w:val="ConsPlusNormal"/>
        <w:jc w:val="center"/>
      </w:pPr>
      <w:r>
        <w:t>И ПРИБЫВШИМ НА ТЕРРИТОРИЮ РОССИЙСКОЙ ФЕДЕРАЦИИ</w:t>
      </w:r>
    </w:p>
    <w:p w:rsidR="00B247CF" w:rsidRDefault="00B247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8"/>
      </w:tblGrid>
      <w:tr w:rsidR="00B247CF">
        <w:tc>
          <w:tcPr>
            <w:tcW w:w="9068" w:type="dxa"/>
            <w:tcBorders>
              <w:top w:val="nil"/>
              <w:left w:val="nil"/>
              <w:bottom w:val="nil"/>
              <w:right w:val="nil"/>
            </w:tcBorders>
            <w:vAlign w:val="bottom"/>
          </w:tcPr>
          <w:p w:rsidR="00B247CF" w:rsidRDefault="00B247CF">
            <w:pPr>
              <w:pStyle w:val="ConsPlusNormal"/>
              <w:jc w:val="center"/>
            </w:pPr>
            <w:r>
              <w:t>ЗАЯВЛЕНИЕ</w:t>
            </w:r>
          </w:p>
          <w:p w:rsidR="00B247CF" w:rsidRDefault="00B247CF">
            <w:pPr>
              <w:pStyle w:val="ConsPlusNormal"/>
              <w:jc w:val="center"/>
            </w:pPr>
            <w:r>
              <w:t>о назначении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tc>
      </w:tr>
    </w:tbl>
    <w:p w:rsidR="00B247CF" w:rsidRDefault="00B247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0"/>
        <w:gridCol w:w="390"/>
        <w:gridCol w:w="585"/>
        <w:gridCol w:w="4550"/>
        <w:gridCol w:w="340"/>
      </w:tblGrid>
      <w:tr w:rsidR="00B247CF">
        <w:tc>
          <w:tcPr>
            <w:tcW w:w="3180" w:type="dxa"/>
            <w:tcBorders>
              <w:top w:val="nil"/>
              <w:left w:val="nil"/>
              <w:bottom w:val="nil"/>
              <w:right w:val="nil"/>
            </w:tcBorders>
          </w:tcPr>
          <w:p w:rsidR="00B247CF" w:rsidRDefault="00B247CF">
            <w:pPr>
              <w:pStyle w:val="ConsPlusNormal"/>
            </w:pPr>
          </w:p>
        </w:tc>
        <w:tc>
          <w:tcPr>
            <w:tcW w:w="390" w:type="dxa"/>
            <w:tcBorders>
              <w:top w:val="nil"/>
              <w:left w:val="nil"/>
              <w:bottom w:val="nil"/>
              <w:right w:val="nil"/>
            </w:tcBorders>
            <w:vAlign w:val="bottom"/>
          </w:tcPr>
          <w:p w:rsidR="00B247CF" w:rsidRDefault="00B247CF">
            <w:pPr>
              <w:pStyle w:val="ConsPlusNormal"/>
            </w:pPr>
            <w:r>
              <w:t>В</w:t>
            </w:r>
          </w:p>
        </w:tc>
        <w:tc>
          <w:tcPr>
            <w:tcW w:w="5475" w:type="dxa"/>
            <w:gridSpan w:val="3"/>
            <w:tcBorders>
              <w:top w:val="nil"/>
              <w:left w:val="nil"/>
              <w:bottom w:val="single" w:sz="4" w:space="0" w:color="auto"/>
              <w:right w:val="nil"/>
            </w:tcBorders>
          </w:tcPr>
          <w:p w:rsidR="00B247CF" w:rsidRDefault="00B247CF">
            <w:pPr>
              <w:pStyle w:val="ConsPlusNormal"/>
            </w:pPr>
          </w:p>
        </w:tc>
      </w:tr>
      <w:tr w:rsidR="00B247CF">
        <w:tc>
          <w:tcPr>
            <w:tcW w:w="3180" w:type="dxa"/>
            <w:tcBorders>
              <w:top w:val="nil"/>
              <w:left w:val="nil"/>
              <w:bottom w:val="nil"/>
              <w:right w:val="nil"/>
            </w:tcBorders>
          </w:tcPr>
          <w:p w:rsidR="00B247CF" w:rsidRDefault="00B247CF">
            <w:pPr>
              <w:pStyle w:val="ConsPlusNormal"/>
            </w:pPr>
          </w:p>
        </w:tc>
        <w:tc>
          <w:tcPr>
            <w:tcW w:w="390" w:type="dxa"/>
            <w:tcBorders>
              <w:top w:val="nil"/>
              <w:left w:val="nil"/>
              <w:bottom w:val="nil"/>
              <w:right w:val="nil"/>
            </w:tcBorders>
            <w:vAlign w:val="bottom"/>
          </w:tcPr>
          <w:p w:rsidR="00B247CF" w:rsidRDefault="00B247CF">
            <w:pPr>
              <w:pStyle w:val="ConsPlusNormal"/>
            </w:pPr>
          </w:p>
        </w:tc>
        <w:tc>
          <w:tcPr>
            <w:tcW w:w="5475" w:type="dxa"/>
            <w:gridSpan w:val="3"/>
            <w:tcBorders>
              <w:top w:val="single" w:sz="4" w:space="0" w:color="auto"/>
              <w:left w:val="nil"/>
              <w:bottom w:val="nil"/>
              <w:right w:val="nil"/>
            </w:tcBorders>
          </w:tcPr>
          <w:p w:rsidR="00B247CF" w:rsidRDefault="00B247CF">
            <w:pPr>
              <w:pStyle w:val="ConsPlusNormal"/>
              <w:jc w:val="center"/>
            </w:pPr>
            <w:r>
              <w:t>(наименование уполномоченного государственного органа)</w:t>
            </w:r>
          </w:p>
        </w:tc>
      </w:tr>
      <w:tr w:rsidR="00B247CF">
        <w:tc>
          <w:tcPr>
            <w:tcW w:w="3180" w:type="dxa"/>
            <w:tcBorders>
              <w:top w:val="nil"/>
              <w:left w:val="nil"/>
              <w:bottom w:val="nil"/>
              <w:right w:val="nil"/>
            </w:tcBorders>
          </w:tcPr>
          <w:p w:rsidR="00B247CF" w:rsidRDefault="00B247CF">
            <w:pPr>
              <w:pStyle w:val="ConsPlusNormal"/>
            </w:pPr>
          </w:p>
        </w:tc>
        <w:tc>
          <w:tcPr>
            <w:tcW w:w="390" w:type="dxa"/>
            <w:tcBorders>
              <w:top w:val="nil"/>
              <w:left w:val="nil"/>
              <w:bottom w:val="nil"/>
              <w:right w:val="nil"/>
            </w:tcBorders>
            <w:vAlign w:val="bottom"/>
          </w:tcPr>
          <w:p w:rsidR="00B247CF" w:rsidRDefault="00B247CF">
            <w:pPr>
              <w:pStyle w:val="ConsPlusNormal"/>
            </w:pPr>
            <w:r>
              <w:t>от</w:t>
            </w:r>
          </w:p>
        </w:tc>
        <w:tc>
          <w:tcPr>
            <w:tcW w:w="5475" w:type="dxa"/>
            <w:gridSpan w:val="3"/>
            <w:tcBorders>
              <w:top w:val="nil"/>
              <w:left w:val="nil"/>
              <w:bottom w:val="single" w:sz="4" w:space="0" w:color="auto"/>
              <w:right w:val="nil"/>
            </w:tcBorders>
          </w:tcPr>
          <w:p w:rsidR="00B247CF" w:rsidRDefault="00B247CF">
            <w:pPr>
              <w:pStyle w:val="ConsPlusNormal"/>
            </w:pPr>
          </w:p>
        </w:tc>
      </w:tr>
      <w:tr w:rsidR="00B247CF">
        <w:tc>
          <w:tcPr>
            <w:tcW w:w="3180" w:type="dxa"/>
            <w:tcBorders>
              <w:top w:val="nil"/>
              <w:left w:val="nil"/>
              <w:bottom w:val="nil"/>
              <w:right w:val="nil"/>
            </w:tcBorders>
          </w:tcPr>
          <w:p w:rsidR="00B247CF" w:rsidRDefault="00B247CF">
            <w:pPr>
              <w:pStyle w:val="ConsPlusNormal"/>
            </w:pPr>
          </w:p>
        </w:tc>
        <w:tc>
          <w:tcPr>
            <w:tcW w:w="5525" w:type="dxa"/>
            <w:gridSpan w:val="3"/>
            <w:tcBorders>
              <w:top w:val="nil"/>
              <w:left w:val="nil"/>
              <w:bottom w:val="single" w:sz="4" w:space="0" w:color="auto"/>
              <w:right w:val="nil"/>
            </w:tcBorders>
          </w:tcPr>
          <w:p w:rsidR="00B247CF" w:rsidRDefault="00B247CF">
            <w:pPr>
              <w:pStyle w:val="ConsPlusNormal"/>
            </w:pPr>
          </w:p>
        </w:tc>
        <w:tc>
          <w:tcPr>
            <w:tcW w:w="340" w:type="dxa"/>
            <w:tcBorders>
              <w:top w:val="single" w:sz="4" w:space="0" w:color="auto"/>
              <w:left w:val="nil"/>
              <w:bottom w:val="nil"/>
              <w:right w:val="nil"/>
            </w:tcBorders>
          </w:tcPr>
          <w:p w:rsidR="00B247CF" w:rsidRDefault="00B247CF">
            <w:pPr>
              <w:pStyle w:val="ConsPlusNormal"/>
              <w:jc w:val="both"/>
            </w:pPr>
            <w:r>
              <w:t>,</w:t>
            </w:r>
          </w:p>
        </w:tc>
      </w:tr>
      <w:tr w:rsidR="00B247CF">
        <w:tc>
          <w:tcPr>
            <w:tcW w:w="3180" w:type="dxa"/>
            <w:tcBorders>
              <w:top w:val="nil"/>
              <w:left w:val="nil"/>
              <w:bottom w:val="nil"/>
              <w:right w:val="nil"/>
            </w:tcBorders>
          </w:tcPr>
          <w:p w:rsidR="00B247CF" w:rsidRDefault="00B247CF">
            <w:pPr>
              <w:pStyle w:val="ConsPlusNormal"/>
            </w:pPr>
          </w:p>
        </w:tc>
        <w:tc>
          <w:tcPr>
            <w:tcW w:w="5525" w:type="dxa"/>
            <w:gridSpan w:val="3"/>
            <w:tcBorders>
              <w:top w:val="single" w:sz="4" w:space="0" w:color="auto"/>
              <w:left w:val="nil"/>
              <w:bottom w:val="nil"/>
              <w:right w:val="nil"/>
            </w:tcBorders>
          </w:tcPr>
          <w:p w:rsidR="00B247CF" w:rsidRDefault="00B247CF">
            <w:pPr>
              <w:pStyle w:val="ConsPlusNormal"/>
              <w:jc w:val="center"/>
            </w:pPr>
            <w:r>
              <w:t>(фамилия, имя, отчество (при наличии) заявителя)</w:t>
            </w:r>
          </w:p>
        </w:tc>
        <w:tc>
          <w:tcPr>
            <w:tcW w:w="340" w:type="dxa"/>
            <w:tcBorders>
              <w:top w:val="nil"/>
              <w:left w:val="nil"/>
              <w:bottom w:val="nil"/>
              <w:right w:val="nil"/>
            </w:tcBorders>
          </w:tcPr>
          <w:p w:rsidR="00B247CF" w:rsidRDefault="00B247CF">
            <w:pPr>
              <w:pStyle w:val="ConsPlusNormal"/>
            </w:pPr>
          </w:p>
        </w:tc>
      </w:tr>
      <w:tr w:rsidR="00B247CF">
        <w:tc>
          <w:tcPr>
            <w:tcW w:w="3180" w:type="dxa"/>
            <w:tcBorders>
              <w:top w:val="nil"/>
              <w:left w:val="nil"/>
              <w:bottom w:val="nil"/>
              <w:right w:val="nil"/>
            </w:tcBorders>
          </w:tcPr>
          <w:p w:rsidR="00B247CF" w:rsidRDefault="00B247CF">
            <w:pPr>
              <w:pStyle w:val="ConsPlusNormal"/>
            </w:pPr>
          </w:p>
        </w:tc>
        <w:tc>
          <w:tcPr>
            <w:tcW w:w="5865" w:type="dxa"/>
            <w:gridSpan w:val="4"/>
            <w:tcBorders>
              <w:top w:val="nil"/>
              <w:left w:val="nil"/>
              <w:bottom w:val="nil"/>
              <w:right w:val="nil"/>
            </w:tcBorders>
            <w:vAlign w:val="center"/>
          </w:tcPr>
          <w:p w:rsidR="00B247CF" w:rsidRDefault="00B247CF">
            <w:pPr>
              <w:pStyle w:val="ConsPlusNormal"/>
            </w:pPr>
            <w:r>
              <w:t>проживающего(ей) по адресу на территориях Донецкой Народной Республики, Луганской Народной Республики и Украины</w:t>
            </w:r>
          </w:p>
        </w:tc>
      </w:tr>
      <w:tr w:rsidR="00B247CF">
        <w:tc>
          <w:tcPr>
            <w:tcW w:w="3180" w:type="dxa"/>
            <w:tcBorders>
              <w:top w:val="nil"/>
              <w:left w:val="nil"/>
              <w:bottom w:val="nil"/>
              <w:right w:val="nil"/>
            </w:tcBorders>
          </w:tcPr>
          <w:p w:rsidR="00B247CF" w:rsidRDefault="00B247CF">
            <w:pPr>
              <w:pStyle w:val="ConsPlusNormal"/>
            </w:pPr>
          </w:p>
        </w:tc>
        <w:tc>
          <w:tcPr>
            <w:tcW w:w="5865" w:type="dxa"/>
            <w:gridSpan w:val="4"/>
            <w:tcBorders>
              <w:top w:val="nil"/>
              <w:left w:val="nil"/>
              <w:bottom w:val="single" w:sz="4" w:space="0" w:color="auto"/>
              <w:right w:val="nil"/>
            </w:tcBorders>
          </w:tcPr>
          <w:p w:rsidR="00B247CF" w:rsidRDefault="00B247CF">
            <w:pPr>
              <w:pStyle w:val="ConsPlusNormal"/>
            </w:pPr>
          </w:p>
        </w:tc>
      </w:tr>
      <w:tr w:rsidR="00B247CF">
        <w:tc>
          <w:tcPr>
            <w:tcW w:w="3180" w:type="dxa"/>
            <w:tcBorders>
              <w:top w:val="nil"/>
              <w:left w:val="nil"/>
              <w:bottom w:val="nil"/>
              <w:right w:val="nil"/>
            </w:tcBorders>
          </w:tcPr>
          <w:p w:rsidR="00B247CF" w:rsidRDefault="00B247CF">
            <w:pPr>
              <w:pStyle w:val="ConsPlusNormal"/>
            </w:pPr>
          </w:p>
        </w:tc>
        <w:tc>
          <w:tcPr>
            <w:tcW w:w="5865" w:type="dxa"/>
            <w:gridSpan w:val="4"/>
            <w:tcBorders>
              <w:top w:val="single" w:sz="4" w:space="0" w:color="auto"/>
              <w:left w:val="nil"/>
              <w:bottom w:val="nil"/>
              <w:right w:val="nil"/>
            </w:tcBorders>
            <w:vAlign w:val="center"/>
          </w:tcPr>
          <w:p w:rsidR="00B247CF" w:rsidRDefault="00B247CF">
            <w:pPr>
              <w:pStyle w:val="ConsPlusNormal"/>
              <w:jc w:val="center"/>
            </w:pPr>
            <w:r>
              <w:t>(указать адрес)</w:t>
            </w:r>
          </w:p>
        </w:tc>
      </w:tr>
      <w:tr w:rsidR="00B247CF">
        <w:tc>
          <w:tcPr>
            <w:tcW w:w="3180" w:type="dxa"/>
            <w:tcBorders>
              <w:top w:val="nil"/>
              <w:left w:val="nil"/>
              <w:bottom w:val="nil"/>
              <w:right w:val="nil"/>
            </w:tcBorders>
          </w:tcPr>
          <w:p w:rsidR="00B247CF" w:rsidRDefault="00B247CF">
            <w:pPr>
              <w:pStyle w:val="ConsPlusNormal"/>
            </w:pPr>
          </w:p>
        </w:tc>
        <w:tc>
          <w:tcPr>
            <w:tcW w:w="5525" w:type="dxa"/>
            <w:gridSpan w:val="3"/>
            <w:tcBorders>
              <w:top w:val="nil"/>
              <w:left w:val="nil"/>
              <w:bottom w:val="single" w:sz="4" w:space="0" w:color="auto"/>
              <w:right w:val="nil"/>
            </w:tcBorders>
          </w:tcPr>
          <w:p w:rsidR="00B247CF" w:rsidRDefault="00B247CF">
            <w:pPr>
              <w:pStyle w:val="ConsPlusNormal"/>
            </w:pPr>
          </w:p>
        </w:tc>
        <w:tc>
          <w:tcPr>
            <w:tcW w:w="340" w:type="dxa"/>
            <w:tcBorders>
              <w:top w:val="nil"/>
              <w:left w:val="nil"/>
              <w:bottom w:val="nil"/>
              <w:right w:val="nil"/>
            </w:tcBorders>
          </w:tcPr>
          <w:p w:rsidR="00B247CF" w:rsidRDefault="00B247CF">
            <w:pPr>
              <w:pStyle w:val="ConsPlusNormal"/>
              <w:jc w:val="both"/>
            </w:pPr>
            <w:r>
              <w:t>,</w:t>
            </w:r>
          </w:p>
        </w:tc>
      </w:tr>
      <w:tr w:rsidR="00B247CF">
        <w:tc>
          <w:tcPr>
            <w:tcW w:w="3180" w:type="dxa"/>
            <w:tcBorders>
              <w:top w:val="nil"/>
              <w:left w:val="nil"/>
              <w:bottom w:val="nil"/>
              <w:right w:val="nil"/>
            </w:tcBorders>
          </w:tcPr>
          <w:p w:rsidR="00B247CF" w:rsidRDefault="00B247CF">
            <w:pPr>
              <w:pStyle w:val="ConsPlusNormal"/>
            </w:pPr>
          </w:p>
        </w:tc>
        <w:tc>
          <w:tcPr>
            <w:tcW w:w="5865" w:type="dxa"/>
            <w:gridSpan w:val="4"/>
            <w:tcBorders>
              <w:top w:val="nil"/>
              <w:left w:val="nil"/>
              <w:bottom w:val="nil"/>
              <w:right w:val="nil"/>
            </w:tcBorders>
          </w:tcPr>
          <w:p w:rsidR="00B247CF" w:rsidRDefault="00B247CF">
            <w:pPr>
              <w:pStyle w:val="ConsPlusNormal"/>
              <w:jc w:val="both"/>
            </w:pPr>
            <w:r>
              <w:t>адрес места пребывания на территории Российской Федерации</w:t>
            </w:r>
          </w:p>
        </w:tc>
      </w:tr>
      <w:tr w:rsidR="00B247CF">
        <w:tc>
          <w:tcPr>
            <w:tcW w:w="3180" w:type="dxa"/>
            <w:tcBorders>
              <w:top w:val="nil"/>
              <w:left w:val="nil"/>
              <w:bottom w:val="nil"/>
              <w:right w:val="nil"/>
            </w:tcBorders>
          </w:tcPr>
          <w:p w:rsidR="00B247CF" w:rsidRDefault="00B247CF">
            <w:pPr>
              <w:pStyle w:val="ConsPlusNormal"/>
            </w:pPr>
          </w:p>
        </w:tc>
        <w:tc>
          <w:tcPr>
            <w:tcW w:w="5865" w:type="dxa"/>
            <w:gridSpan w:val="4"/>
            <w:tcBorders>
              <w:top w:val="nil"/>
              <w:left w:val="nil"/>
              <w:bottom w:val="single" w:sz="4" w:space="0" w:color="auto"/>
              <w:right w:val="nil"/>
            </w:tcBorders>
          </w:tcPr>
          <w:p w:rsidR="00B247CF" w:rsidRDefault="00B247CF">
            <w:pPr>
              <w:pStyle w:val="ConsPlusNormal"/>
            </w:pPr>
          </w:p>
        </w:tc>
      </w:tr>
      <w:tr w:rsidR="00B247CF">
        <w:tc>
          <w:tcPr>
            <w:tcW w:w="3180" w:type="dxa"/>
            <w:tcBorders>
              <w:top w:val="nil"/>
              <w:left w:val="nil"/>
              <w:bottom w:val="nil"/>
              <w:right w:val="nil"/>
            </w:tcBorders>
          </w:tcPr>
          <w:p w:rsidR="00B247CF" w:rsidRDefault="00B247CF">
            <w:pPr>
              <w:pStyle w:val="ConsPlusNormal"/>
            </w:pPr>
          </w:p>
        </w:tc>
        <w:tc>
          <w:tcPr>
            <w:tcW w:w="5865" w:type="dxa"/>
            <w:gridSpan w:val="4"/>
            <w:tcBorders>
              <w:top w:val="single" w:sz="4" w:space="0" w:color="auto"/>
              <w:left w:val="nil"/>
              <w:bottom w:val="nil"/>
              <w:right w:val="nil"/>
            </w:tcBorders>
            <w:vAlign w:val="center"/>
          </w:tcPr>
          <w:p w:rsidR="00B247CF" w:rsidRDefault="00B247CF">
            <w:pPr>
              <w:pStyle w:val="ConsPlusNormal"/>
              <w:jc w:val="center"/>
            </w:pPr>
            <w:r>
              <w:t>(указать адрес)</w:t>
            </w:r>
          </w:p>
        </w:tc>
      </w:tr>
      <w:tr w:rsidR="00B247CF">
        <w:tc>
          <w:tcPr>
            <w:tcW w:w="3180" w:type="dxa"/>
            <w:tcBorders>
              <w:top w:val="nil"/>
              <w:left w:val="nil"/>
              <w:bottom w:val="nil"/>
              <w:right w:val="nil"/>
            </w:tcBorders>
          </w:tcPr>
          <w:p w:rsidR="00B247CF" w:rsidRDefault="00B247CF">
            <w:pPr>
              <w:pStyle w:val="ConsPlusNormal"/>
            </w:pPr>
          </w:p>
        </w:tc>
        <w:tc>
          <w:tcPr>
            <w:tcW w:w="5525" w:type="dxa"/>
            <w:gridSpan w:val="3"/>
            <w:tcBorders>
              <w:top w:val="nil"/>
              <w:left w:val="nil"/>
              <w:bottom w:val="single" w:sz="4" w:space="0" w:color="auto"/>
              <w:right w:val="nil"/>
            </w:tcBorders>
          </w:tcPr>
          <w:p w:rsidR="00B247CF" w:rsidRDefault="00B247CF">
            <w:pPr>
              <w:pStyle w:val="ConsPlusNormal"/>
            </w:pPr>
          </w:p>
        </w:tc>
        <w:tc>
          <w:tcPr>
            <w:tcW w:w="340" w:type="dxa"/>
            <w:tcBorders>
              <w:top w:val="nil"/>
              <w:left w:val="nil"/>
              <w:bottom w:val="nil"/>
              <w:right w:val="nil"/>
            </w:tcBorders>
          </w:tcPr>
          <w:p w:rsidR="00B247CF" w:rsidRDefault="00B247CF">
            <w:pPr>
              <w:pStyle w:val="ConsPlusNormal"/>
              <w:jc w:val="both"/>
            </w:pPr>
            <w:r>
              <w:t>,</w:t>
            </w:r>
          </w:p>
        </w:tc>
      </w:tr>
      <w:tr w:rsidR="00B247CF">
        <w:tc>
          <w:tcPr>
            <w:tcW w:w="3180" w:type="dxa"/>
            <w:tcBorders>
              <w:top w:val="nil"/>
              <w:left w:val="nil"/>
              <w:bottom w:val="nil"/>
              <w:right w:val="nil"/>
            </w:tcBorders>
          </w:tcPr>
          <w:p w:rsidR="00B247CF" w:rsidRDefault="00B247CF">
            <w:pPr>
              <w:pStyle w:val="ConsPlusNormal"/>
            </w:pPr>
          </w:p>
        </w:tc>
        <w:tc>
          <w:tcPr>
            <w:tcW w:w="5865" w:type="dxa"/>
            <w:gridSpan w:val="4"/>
            <w:tcBorders>
              <w:top w:val="nil"/>
              <w:left w:val="nil"/>
              <w:bottom w:val="nil"/>
              <w:right w:val="nil"/>
            </w:tcBorders>
          </w:tcPr>
          <w:p w:rsidR="00B247CF" w:rsidRDefault="00B247CF">
            <w:pPr>
              <w:pStyle w:val="ConsPlusNormal"/>
            </w:pPr>
            <w:r>
              <w:t>документ, удостоверяющий личность:</w:t>
            </w:r>
          </w:p>
          <w:p w:rsidR="00B247CF" w:rsidRDefault="00B247CF">
            <w:pPr>
              <w:pStyle w:val="ConsPlusNormal"/>
            </w:pPr>
            <w:r>
              <w:t>наименование __________________________________</w:t>
            </w:r>
          </w:p>
          <w:p w:rsidR="00B247CF" w:rsidRDefault="00B247CF">
            <w:pPr>
              <w:pStyle w:val="ConsPlusNormal"/>
            </w:pPr>
            <w:r>
              <w:t>серия __________________ номер _________________</w:t>
            </w:r>
          </w:p>
        </w:tc>
      </w:tr>
      <w:tr w:rsidR="00B247CF">
        <w:tc>
          <w:tcPr>
            <w:tcW w:w="3180" w:type="dxa"/>
            <w:tcBorders>
              <w:top w:val="nil"/>
              <w:left w:val="nil"/>
              <w:bottom w:val="nil"/>
              <w:right w:val="nil"/>
            </w:tcBorders>
          </w:tcPr>
          <w:p w:rsidR="00B247CF" w:rsidRDefault="00B247CF">
            <w:pPr>
              <w:pStyle w:val="ConsPlusNormal"/>
            </w:pPr>
          </w:p>
        </w:tc>
        <w:tc>
          <w:tcPr>
            <w:tcW w:w="975" w:type="dxa"/>
            <w:gridSpan w:val="2"/>
            <w:tcBorders>
              <w:top w:val="nil"/>
              <w:left w:val="nil"/>
              <w:bottom w:val="nil"/>
              <w:right w:val="nil"/>
            </w:tcBorders>
            <w:vAlign w:val="bottom"/>
          </w:tcPr>
          <w:p w:rsidR="00B247CF" w:rsidRDefault="00B247CF">
            <w:pPr>
              <w:pStyle w:val="ConsPlusNormal"/>
            </w:pPr>
            <w:r>
              <w:t>выдан</w:t>
            </w:r>
          </w:p>
        </w:tc>
        <w:tc>
          <w:tcPr>
            <w:tcW w:w="4890" w:type="dxa"/>
            <w:gridSpan w:val="2"/>
            <w:tcBorders>
              <w:top w:val="nil"/>
              <w:left w:val="nil"/>
              <w:bottom w:val="single" w:sz="4" w:space="0" w:color="auto"/>
              <w:right w:val="nil"/>
            </w:tcBorders>
          </w:tcPr>
          <w:p w:rsidR="00B247CF" w:rsidRDefault="00B247CF">
            <w:pPr>
              <w:pStyle w:val="ConsPlusNormal"/>
            </w:pPr>
          </w:p>
        </w:tc>
      </w:tr>
      <w:tr w:rsidR="00B247CF">
        <w:tc>
          <w:tcPr>
            <w:tcW w:w="3180" w:type="dxa"/>
            <w:tcBorders>
              <w:top w:val="nil"/>
              <w:left w:val="nil"/>
              <w:bottom w:val="nil"/>
              <w:right w:val="nil"/>
            </w:tcBorders>
          </w:tcPr>
          <w:p w:rsidR="00B247CF" w:rsidRDefault="00B247CF">
            <w:pPr>
              <w:pStyle w:val="ConsPlusNormal"/>
            </w:pPr>
          </w:p>
        </w:tc>
        <w:tc>
          <w:tcPr>
            <w:tcW w:w="975" w:type="dxa"/>
            <w:gridSpan w:val="2"/>
            <w:tcBorders>
              <w:top w:val="nil"/>
              <w:left w:val="nil"/>
              <w:bottom w:val="nil"/>
              <w:right w:val="nil"/>
            </w:tcBorders>
          </w:tcPr>
          <w:p w:rsidR="00B247CF" w:rsidRDefault="00B247CF">
            <w:pPr>
              <w:pStyle w:val="ConsPlusNormal"/>
            </w:pPr>
          </w:p>
        </w:tc>
        <w:tc>
          <w:tcPr>
            <w:tcW w:w="4890" w:type="dxa"/>
            <w:gridSpan w:val="2"/>
            <w:tcBorders>
              <w:top w:val="single" w:sz="4" w:space="0" w:color="auto"/>
              <w:left w:val="nil"/>
              <w:bottom w:val="nil"/>
              <w:right w:val="nil"/>
            </w:tcBorders>
          </w:tcPr>
          <w:p w:rsidR="00B247CF" w:rsidRDefault="00B247CF">
            <w:pPr>
              <w:pStyle w:val="ConsPlusNormal"/>
              <w:jc w:val="center"/>
            </w:pPr>
            <w:r>
              <w:t>(наименование органа, выдавшего документ, удостоверяющий личность, дата выдачи)</w:t>
            </w:r>
          </w:p>
        </w:tc>
      </w:tr>
      <w:tr w:rsidR="00B247CF">
        <w:tc>
          <w:tcPr>
            <w:tcW w:w="3180" w:type="dxa"/>
            <w:tcBorders>
              <w:top w:val="nil"/>
              <w:left w:val="nil"/>
              <w:bottom w:val="nil"/>
              <w:right w:val="nil"/>
            </w:tcBorders>
          </w:tcPr>
          <w:p w:rsidR="00B247CF" w:rsidRDefault="00B247CF">
            <w:pPr>
              <w:pStyle w:val="ConsPlusNormal"/>
            </w:pPr>
          </w:p>
        </w:tc>
        <w:tc>
          <w:tcPr>
            <w:tcW w:w="5865" w:type="dxa"/>
            <w:gridSpan w:val="4"/>
            <w:tcBorders>
              <w:top w:val="nil"/>
              <w:left w:val="nil"/>
              <w:bottom w:val="nil"/>
              <w:right w:val="nil"/>
            </w:tcBorders>
            <w:vAlign w:val="center"/>
          </w:tcPr>
          <w:p w:rsidR="00B247CF" w:rsidRDefault="00B247CF">
            <w:pPr>
              <w:pStyle w:val="ConsPlusNormal"/>
            </w:pPr>
            <w:r>
              <w:t>гражданство: ___________________________________</w:t>
            </w:r>
          </w:p>
          <w:p w:rsidR="00B247CF" w:rsidRDefault="00B247CF">
            <w:pPr>
              <w:pStyle w:val="ConsPlusNormal"/>
              <w:jc w:val="center"/>
            </w:pPr>
            <w:r>
              <w:t>(гражданство Украины, или Донецкой Народной Республики, или Луганской Народной Республики, лицо без гражданства - указать нужное)</w:t>
            </w:r>
          </w:p>
        </w:tc>
      </w:tr>
      <w:tr w:rsidR="00B247CF">
        <w:tc>
          <w:tcPr>
            <w:tcW w:w="3180" w:type="dxa"/>
            <w:tcBorders>
              <w:top w:val="nil"/>
              <w:left w:val="nil"/>
              <w:bottom w:val="nil"/>
              <w:right w:val="nil"/>
            </w:tcBorders>
          </w:tcPr>
          <w:p w:rsidR="00B247CF" w:rsidRDefault="00B247CF">
            <w:pPr>
              <w:pStyle w:val="ConsPlusNormal"/>
            </w:pPr>
          </w:p>
        </w:tc>
        <w:tc>
          <w:tcPr>
            <w:tcW w:w="5865" w:type="dxa"/>
            <w:gridSpan w:val="4"/>
            <w:tcBorders>
              <w:top w:val="nil"/>
              <w:left w:val="nil"/>
              <w:bottom w:val="nil"/>
              <w:right w:val="nil"/>
            </w:tcBorders>
            <w:vAlign w:val="center"/>
          </w:tcPr>
          <w:p w:rsidR="00B247CF" w:rsidRDefault="00B247CF">
            <w:pPr>
              <w:pStyle w:val="ConsPlusNormal"/>
              <w:jc w:val="both"/>
            </w:pPr>
            <w:r>
              <w:t>Страховой номер индивидуального лицевого счета (при наличии) __________________________________</w:t>
            </w:r>
          </w:p>
        </w:tc>
      </w:tr>
      <w:tr w:rsidR="00B247CF">
        <w:tc>
          <w:tcPr>
            <w:tcW w:w="3180" w:type="dxa"/>
            <w:tcBorders>
              <w:top w:val="nil"/>
              <w:left w:val="nil"/>
              <w:bottom w:val="nil"/>
              <w:right w:val="nil"/>
            </w:tcBorders>
          </w:tcPr>
          <w:p w:rsidR="00B247CF" w:rsidRDefault="00B247CF">
            <w:pPr>
              <w:pStyle w:val="ConsPlusNormal"/>
            </w:pPr>
          </w:p>
        </w:tc>
        <w:tc>
          <w:tcPr>
            <w:tcW w:w="5865" w:type="dxa"/>
            <w:gridSpan w:val="4"/>
            <w:tcBorders>
              <w:top w:val="nil"/>
              <w:left w:val="nil"/>
              <w:bottom w:val="nil"/>
              <w:right w:val="nil"/>
            </w:tcBorders>
            <w:vAlign w:val="center"/>
          </w:tcPr>
          <w:p w:rsidR="00B247CF" w:rsidRDefault="00B247CF">
            <w:pPr>
              <w:pStyle w:val="ConsPlusNormal"/>
              <w:jc w:val="both"/>
            </w:pPr>
            <w:r>
              <w:t>Номер телефона и адрес электронной почты (при наличии) ______________________________________</w:t>
            </w:r>
          </w:p>
        </w:tc>
      </w:tr>
    </w:tbl>
    <w:p w:rsidR="00B247CF" w:rsidRDefault="00B247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8"/>
        <w:gridCol w:w="2038"/>
        <w:gridCol w:w="4003"/>
        <w:gridCol w:w="345"/>
      </w:tblGrid>
      <w:tr w:rsidR="00B247CF">
        <w:tc>
          <w:tcPr>
            <w:tcW w:w="9054" w:type="dxa"/>
            <w:gridSpan w:val="4"/>
            <w:tcBorders>
              <w:top w:val="nil"/>
              <w:left w:val="nil"/>
              <w:bottom w:val="nil"/>
              <w:right w:val="nil"/>
            </w:tcBorders>
          </w:tcPr>
          <w:p w:rsidR="00B247CF" w:rsidRDefault="00B247CF">
            <w:pPr>
              <w:pStyle w:val="ConsPlusNormal"/>
              <w:jc w:val="both"/>
            </w:pPr>
            <w:r>
              <w:t>Прошу предоставить мне выплату (выплаты):</w:t>
            </w:r>
          </w:p>
          <w:p w:rsidR="00B247CF" w:rsidRDefault="00B247CF">
            <w:pPr>
              <w:pStyle w:val="ConsPlusNormal"/>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ежемесячная социальная выплата инвалидам</w:t>
            </w:r>
          </w:p>
          <w:p w:rsidR="00B247CF" w:rsidRDefault="00B247CF">
            <w:pPr>
              <w:pStyle w:val="ConsPlusNormal"/>
              <w:jc w:val="both"/>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ежемесячная пенсионная выплата</w:t>
            </w:r>
          </w:p>
          <w:p w:rsidR="00B247CF" w:rsidRDefault="00B247CF">
            <w:pPr>
              <w:pStyle w:val="ConsPlusNormal"/>
              <w:jc w:val="both"/>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доплата к ежемесячной пенсионной выплате или ежемесячной социальной выплате инвалидам, предоставляемая инвалидам I группы, детям-инвалидам, а также лицам, достигшим возраста 80 лет</w:t>
            </w:r>
          </w:p>
          <w:p w:rsidR="00B247CF" w:rsidRDefault="00B247CF">
            <w:pPr>
              <w:pStyle w:val="ConsPlusNormal"/>
              <w:jc w:val="both"/>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ежемесячная выплата ветеранам Великой Отечественной войны</w:t>
            </w:r>
          </w:p>
          <w:p w:rsidR="00B247CF" w:rsidRDefault="00B247CF">
            <w:pPr>
              <w:pStyle w:val="ConsPlusNormal"/>
              <w:jc w:val="both"/>
            </w:pP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единовременная выплата беременным женщинам</w:t>
            </w:r>
          </w:p>
          <w:p w:rsidR="00B247CF" w:rsidRDefault="00B247CF">
            <w:pPr>
              <w:pStyle w:val="ConsPlusNormal"/>
              <w:jc w:val="both"/>
            </w:pP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единовременная выплата при рождении ребенка</w:t>
            </w:r>
          </w:p>
          <w:p w:rsidR="00B247CF" w:rsidRDefault="00B247CF">
            <w:pPr>
              <w:pStyle w:val="ConsPlusNormal"/>
              <w:jc w:val="both"/>
            </w:pP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ежемесячная выплата на каждого ребенка в возрасте до 18 лет или до 23 лет (при условии обучения по очной форме)</w:t>
            </w:r>
          </w:p>
          <w:p w:rsidR="00B247CF" w:rsidRDefault="00B247CF">
            <w:pPr>
              <w:pStyle w:val="ConsPlusNormal"/>
              <w:jc w:val="both"/>
            </w:pP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ежемесячная выплата единственному родителю на каждого ребенка</w:t>
            </w:r>
          </w:p>
        </w:tc>
      </w:tr>
      <w:tr w:rsidR="00B247CF">
        <w:tc>
          <w:tcPr>
            <w:tcW w:w="9054" w:type="dxa"/>
            <w:gridSpan w:val="4"/>
            <w:tcBorders>
              <w:top w:val="nil"/>
              <w:left w:val="nil"/>
              <w:bottom w:val="nil"/>
              <w:right w:val="nil"/>
            </w:tcBorders>
          </w:tcPr>
          <w:p w:rsidR="00B247CF" w:rsidRDefault="00B247CF">
            <w:pPr>
              <w:pStyle w:val="ConsPlusNormal"/>
              <w:ind w:firstLine="283"/>
              <w:jc w:val="both"/>
            </w:pPr>
            <w:r>
              <w:t>Перечень прилагаемых документов, необходимых для предоставления выплаты (выплат):</w:t>
            </w:r>
          </w:p>
        </w:tc>
      </w:tr>
      <w:tr w:rsidR="00B247CF">
        <w:tc>
          <w:tcPr>
            <w:tcW w:w="9054" w:type="dxa"/>
            <w:gridSpan w:val="4"/>
            <w:tcBorders>
              <w:top w:val="nil"/>
              <w:left w:val="nil"/>
              <w:bottom w:val="single" w:sz="4" w:space="0" w:color="auto"/>
              <w:right w:val="nil"/>
            </w:tcBorders>
          </w:tcPr>
          <w:p w:rsidR="00B247CF" w:rsidRDefault="00B247CF">
            <w:pPr>
              <w:pStyle w:val="ConsPlusNormal"/>
            </w:pPr>
          </w:p>
        </w:tc>
      </w:tr>
      <w:tr w:rsidR="00B247CF">
        <w:tblPrEx>
          <w:tblBorders>
            <w:insideH w:val="single" w:sz="4" w:space="0" w:color="auto"/>
          </w:tblBorders>
        </w:tblPrEx>
        <w:tc>
          <w:tcPr>
            <w:tcW w:w="9054" w:type="dxa"/>
            <w:gridSpan w:val="4"/>
            <w:tcBorders>
              <w:top w:val="single" w:sz="4" w:space="0" w:color="auto"/>
              <w:left w:val="nil"/>
              <w:bottom w:val="single" w:sz="4" w:space="0" w:color="auto"/>
              <w:right w:val="nil"/>
            </w:tcBorders>
          </w:tcPr>
          <w:p w:rsidR="00B247CF" w:rsidRDefault="00B247CF">
            <w:pPr>
              <w:pStyle w:val="ConsPlusNormal"/>
            </w:pPr>
          </w:p>
        </w:tc>
      </w:tr>
      <w:tr w:rsidR="00B247CF">
        <w:tblPrEx>
          <w:tblBorders>
            <w:insideH w:val="single" w:sz="4" w:space="0" w:color="auto"/>
          </w:tblBorders>
        </w:tblPrEx>
        <w:tc>
          <w:tcPr>
            <w:tcW w:w="4706" w:type="dxa"/>
            <w:gridSpan w:val="2"/>
            <w:tcBorders>
              <w:top w:val="single" w:sz="4" w:space="0" w:color="auto"/>
              <w:left w:val="nil"/>
              <w:bottom w:val="nil"/>
              <w:right w:val="nil"/>
            </w:tcBorders>
          </w:tcPr>
          <w:p w:rsidR="00B247CF" w:rsidRDefault="00B247CF">
            <w:pPr>
              <w:pStyle w:val="ConsPlusNormal"/>
              <w:ind w:firstLine="283"/>
              <w:jc w:val="both"/>
            </w:pPr>
            <w:r>
              <w:lastRenderedPageBreak/>
              <w:t>Средства прошу перечислить на счет N</w:t>
            </w:r>
          </w:p>
        </w:tc>
        <w:tc>
          <w:tcPr>
            <w:tcW w:w="4003" w:type="dxa"/>
            <w:tcBorders>
              <w:top w:val="single" w:sz="4" w:space="0" w:color="auto"/>
              <w:left w:val="nil"/>
              <w:bottom w:val="single" w:sz="4" w:space="0" w:color="auto"/>
              <w:right w:val="nil"/>
            </w:tcBorders>
          </w:tcPr>
          <w:p w:rsidR="00B247CF" w:rsidRDefault="00B247CF">
            <w:pPr>
              <w:pStyle w:val="ConsPlusNormal"/>
            </w:pPr>
          </w:p>
        </w:tc>
        <w:tc>
          <w:tcPr>
            <w:tcW w:w="345" w:type="dxa"/>
            <w:tcBorders>
              <w:top w:val="single" w:sz="4" w:space="0" w:color="auto"/>
              <w:left w:val="nil"/>
              <w:bottom w:val="nil"/>
              <w:right w:val="nil"/>
            </w:tcBorders>
          </w:tcPr>
          <w:p w:rsidR="00B247CF" w:rsidRDefault="00B247CF">
            <w:pPr>
              <w:pStyle w:val="ConsPlusNormal"/>
              <w:jc w:val="both"/>
            </w:pPr>
            <w:r>
              <w:t>,</w:t>
            </w:r>
          </w:p>
        </w:tc>
      </w:tr>
      <w:tr w:rsidR="00B247CF">
        <w:tc>
          <w:tcPr>
            <w:tcW w:w="2668" w:type="dxa"/>
            <w:tcBorders>
              <w:top w:val="nil"/>
              <w:left w:val="nil"/>
              <w:bottom w:val="nil"/>
              <w:right w:val="nil"/>
            </w:tcBorders>
          </w:tcPr>
          <w:p w:rsidR="00B247CF" w:rsidRDefault="00B247CF">
            <w:pPr>
              <w:pStyle w:val="ConsPlusNormal"/>
              <w:jc w:val="both"/>
            </w:pPr>
            <w:r>
              <w:t>открытый в отделении</w:t>
            </w:r>
          </w:p>
        </w:tc>
        <w:tc>
          <w:tcPr>
            <w:tcW w:w="6386" w:type="dxa"/>
            <w:gridSpan w:val="3"/>
            <w:tcBorders>
              <w:top w:val="nil"/>
              <w:left w:val="nil"/>
              <w:bottom w:val="single" w:sz="4" w:space="0" w:color="auto"/>
              <w:right w:val="nil"/>
            </w:tcBorders>
          </w:tcPr>
          <w:p w:rsidR="00B247CF" w:rsidRDefault="00B247CF">
            <w:pPr>
              <w:pStyle w:val="ConsPlusNormal"/>
            </w:pPr>
          </w:p>
        </w:tc>
      </w:tr>
      <w:tr w:rsidR="00B247CF">
        <w:tc>
          <w:tcPr>
            <w:tcW w:w="2668" w:type="dxa"/>
            <w:tcBorders>
              <w:top w:val="nil"/>
              <w:left w:val="nil"/>
              <w:bottom w:val="nil"/>
              <w:right w:val="nil"/>
            </w:tcBorders>
          </w:tcPr>
          <w:p w:rsidR="00B247CF" w:rsidRDefault="00B247CF">
            <w:pPr>
              <w:pStyle w:val="ConsPlusNormal"/>
            </w:pPr>
          </w:p>
        </w:tc>
        <w:tc>
          <w:tcPr>
            <w:tcW w:w="6386" w:type="dxa"/>
            <w:gridSpan w:val="3"/>
            <w:tcBorders>
              <w:top w:val="single" w:sz="4" w:space="0" w:color="auto"/>
              <w:left w:val="nil"/>
              <w:bottom w:val="nil"/>
              <w:right w:val="nil"/>
            </w:tcBorders>
          </w:tcPr>
          <w:p w:rsidR="00B247CF" w:rsidRDefault="00B247CF">
            <w:pPr>
              <w:pStyle w:val="ConsPlusNormal"/>
              <w:jc w:val="center"/>
            </w:pPr>
            <w:r>
              <w:t>(наименование кредитной организации (банка)</w:t>
            </w:r>
          </w:p>
        </w:tc>
      </w:tr>
      <w:tr w:rsidR="00B247CF">
        <w:tc>
          <w:tcPr>
            <w:tcW w:w="9054" w:type="dxa"/>
            <w:gridSpan w:val="4"/>
            <w:tcBorders>
              <w:top w:val="nil"/>
              <w:left w:val="nil"/>
              <w:bottom w:val="nil"/>
              <w:right w:val="nil"/>
            </w:tcBorders>
          </w:tcPr>
          <w:p w:rsidR="00B247CF" w:rsidRDefault="00B247CF">
            <w:pPr>
              <w:pStyle w:val="ConsPlusNormal"/>
              <w:ind w:firstLine="283"/>
              <w:jc w:val="both"/>
            </w:pPr>
            <w:r>
              <w:t>Дата пересечения государственной границы Российской Федерации ______________________</w:t>
            </w:r>
          </w:p>
          <w:p w:rsidR="00B247CF" w:rsidRDefault="00B247CF">
            <w:pPr>
              <w:pStyle w:val="ConsPlusNormal"/>
              <w:ind w:firstLine="283"/>
              <w:jc w:val="both"/>
            </w:pPr>
            <w:r>
              <w:t>Законные основания пребывания на территории Российской Федерации _________________________________________________________________________</w:t>
            </w:r>
          </w:p>
          <w:p w:rsidR="00B247CF" w:rsidRDefault="00B247CF">
            <w:pPr>
              <w:pStyle w:val="ConsPlusNormal"/>
              <w:jc w:val="center"/>
            </w:pPr>
            <w:r>
              <w:t>(указывается документ (основания) пребывания на территории Российской Федерации (миграционная карта, отметка в паспорте о пересечении границы при въезде на территорию Российской Федерации после 18 февраля 2022 г.,</w:t>
            </w:r>
          </w:p>
        </w:tc>
      </w:tr>
      <w:tr w:rsidR="00B247CF">
        <w:tc>
          <w:tcPr>
            <w:tcW w:w="8709" w:type="dxa"/>
            <w:gridSpan w:val="3"/>
            <w:tcBorders>
              <w:top w:val="nil"/>
              <w:left w:val="nil"/>
              <w:bottom w:val="single" w:sz="4" w:space="0" w:color="auto"/>
              <w:right w:val="nil"/>
            </w:tcBorders>
          </w:tcPr>
          <w:p w:rsidR="00B247CF" w:rsidRDefault="00B247CF">
            <w:pPr>
              <w:pStyle w:val="ConsPlusNormal"/>
            </w:pPr>
          </w:p>
        </w:tc>
        <w:tc>
          <w:tcPr>
            <w:tcW w:w="345" w:type="dxa"/>
            <w:tcBorders>
              <w:top w:val="nil"/>
              <w:left w:val="nil"/>
              <w:bottom w:val="nil"/>
              <w:right w:val="nil"/>
            </w:tcBorders>
          </w:tcPr>
          <w:p w:rsidR="00B247CF" w:rsidRDefault="00B247CF">
            <w:pPr>
              <w:pStyle w:val="ConsPlusNormal"/>
              <w:jc w:val="both"/>
            </w:pPr>
            <w:r>
              <w:t>.</w:t>
            </w:r>
          </w:p>
        </w:tc>
      </w:tr>
      <w:tr w:rsidR="00B247CF">
        <w:tc>
          <w:tcPr>
            <w:tcW w:w="8709" w:type="dxa"/>
            <w:gridSpan w:val="3"/>
            <w:tcBorders>
              <w:top w:val="single" w:sz="4" w:space="0" w:color="auto"/>
              <w:left w:val="nil"/>
              <w:bottom w:val="nil"/>
              <w:right w:val="nil"/>
            </w:tcBorders>
          </w:tcPr>
          <w:p w:rsidR="00B247CF" w:rsidRDefault="00B247CF">
            <w:pPr>
              <w:pStyle w:val="ConsPlusNormal"/>
              <w:jc w:val="center"/>
            </w:pPr>
            <w:r>
              <w:t>разрешение на временное проживание, вид на жительство, регистрация по месту пребывания, иные документы (сведения), подтверждающие временное пребывание на территории Российской Федерации в соответствии с законодательством Российской Федерации)</w:t>
            </w:r>
          </w:p>
        </w:tc>
        <w:tc>
          <w:tcPr>
            <w:tcW w:w="345" w:type="dxa"/>
            <w:tcBorders>
              <w:top w:val="nil"/>
              <w:left w:val="nil"/>
              <w:bottom w:val="nil"/>
              <w:right w:val="nil"/>
            </w:tcBorders>
          </w:tcPr>
          <w:p w:rsidR="00B247CF" w:rsidRDefault="00B247CF">
            <w:pPr>
              <w:pStyle w:val="ConsPlusNormal"/>
            </w:pPr>
          </w:p>
        </w:tc>
      </w:tr>
      <w:tr w:rsidR="00B247CF">
        <w:tc>
          <w:tcPr>
            <w:tcW w:w="9054" w:type="dxa"/>
            <w:gridSpan w:val="4"/>
            <w:tcBorders>
              <w:top w:val="nil"/>
              <w:left w:val="nil"/>
              <w:bottom w:val="nil"/>
              <w:right w:val="nil"/>
            </w:tcBorders>
          </w:tcPr>
          <w:p w:rsidR="00B247CF" w:rsidRDefault="00B247CF">
            <w:pPr>
              <w:pStyle w:val="ConsPlusNormal"/>
              <w:ind w:firstLine="283"/>
              <w:jc w:val="both"/>
            </w:pPr>
            <w:r>
              <w:t>Наименование субъекта Российской Федерации, через территорию которого было осуществлено пересечение государственной границы Российской Федерации, ______</w:t>
            </w:r>
          </w:p>
        </w:tc>
      </w:tr>
      <w:tr w:rsidR="00B247CF">
        <w:tc>
          <w:tcPr>
            <w:tcW w:w="8709" w:type="dxa"/>
            <w:gridSpan w:val="3"/>
            <w:tcBorders>
              <w:top w:val="nil"/>
              <w:left w:val="nil"/>
              <w:bottom w:val="single" w:sz="4" w:space="0" w:color="auto"/>
              <w:right w:val="nil"/>
            </w:tcBorders>
          </w:tcPr>
          <w:p w:rsidR="00B247CF" w:rsidRDefault="00B247CF">
            <w:pPr>
              <w:pStyle w:val="ConsPlusNormal"/>
            </w:pPr>
          </w:p>
        </w:tc>
        <w:tc>
          <w:tcPr>
            <w:tcW w:w="345" w:type="dxa"/>
            <w:tcBorders>
              <w:top w:val="nil"/>
              <w:left w:val="nil"/>
              <w:bottom w:val="nil"/>
              <w:right w:val="nil"/>
            </w:tcBorders>
          </w:tcPr>
          <w:p w:rsidR="00B247CF" w:rsidRDefault="00B247CF">
            <w:pPr>
              <w:pStyle w:val="ConsPlusNormal"/>
              <w:jc w:val="both"/>
            </w:pPr>
            <w:r>
              <w:t>.</w:t>
            </w:r>
          </w:p>
        </w:tc>
      </w:tr>
      <w:tr w:rsidR="00B247CF">
        <w:tc>
          <w:tcPr>
            <w:tcW w:w="9054" w:type="dxa"/>
            <w:gridSpan w:val="4"/>
            <w:tcBorders>
              <w:top w:val="nil"/>
              <w:left w:val="nil"/>
              <w:bottom w:val="nil"/>
              <w:right w:val="nil"/>
            </w:tcBorders>
          </w:tcPr>
          <w:p w:rsidR="00B247CF" w:rsidRDefault="00B247CF">
            <w:pPr>
              <w:pStyle w:val="ConsPlusNormal"/>
              <w:ind w:firstLine="283"/>
              <w:jc w:val="both"/>
            </w:pPr>
            <w:r>
              <w:t>В случае отказа в предоставлении выплаты (выплат) прошу информировать меня _________________________________________________________________________</w:t>
            </w:r>
          </w:p>
        </w:tc>
      </w:tr>
      <w:tr w:rsidR="00B247CF">
        <w:tc>
          <w:tcPr>
            <w:tcW w:w="8709" w:type="dxa"/>
            <w:gridSpan w:val="3"/>
            <w:tcBorders>
              <w:top w:val="nil"/>
              <w:left w:val="nil"/>
              <w:bottom w:val="single" w:sz="4" w:space="0" w:color="auto"/>
              <w:right w:val="nil"/>
            </w:tcBorders>
          </w:tcPr>
          <w:p w:rsidR="00B247CF" w:rsidRDefault="00B247CF">
            <w:pPr>
              <w:pStyle w:val="ConsPlusNormal"/>
            </w:pPr>
          </w:p>
        </w:tc>
        <w:tc>
          <w:tcPr>
            <w:tcW w:w="345" w:type="dxa"/>
            <w:tcBorders>
              <w:top w:val="nil"/>
              <w:left w:val="nil"/>
              <w:bottom w:val="nil"/>
              <w:right w:val="nil"/>
            </w:tcBorders>
          </w:tcPr>
          <w:p w:rsidR="00B247CF" w:rsidRDefault="00B247CF">
            <w:pPr>
              <w:pStyle w:val="ConsPlusNormal"/>
              <w:jc w:val="both"/>
            </w:pPr>
            <w:r>
              <w:t>.</w:t>
            </w:r>
          </w:p>
        </w:tc>
      </w:tr>
      <w:tr w:rsidR="00B247CF">
        <w:tc>
          <w:tcPr>
            <w:tcW w:w="8709" w:type="dxa"/>
            <w:gridSpan w:val="3"/>
            <w:tcBorders>
              <w:top w:val="single" w:sz="4" w:space="0" w:color="auto"/>
              <w:left w:val="nil"/>
              <w:bottom w:val="nil"/>
              <w:right w:val="nil"/>
            </w:tcBorders>
          </w:tcPr>
          <w:p w:rsidR="00B247CF" w:rsidRDefault="00B247CF">
            <w:pPr>
              <w:pStyle w:val="ConsPlusNormal"/>
              <w:jc w:val="center"/>
            </w:pPr>
            <w:r>
              <w:t>(указать адрес электронной почты либо адрес места пребывания на территории Российской Федерации)</w:t>
            </w:r>
          </w:p>
        </w:tc>
        <w:tc>
          <w:tcPr>
            <w:tcW w:w="345" w:type="dxa"/>
            <w:tcBorders>
              <w:top w:val="nil"/>
              <w:left w:val="nil"/>
              <w:bottom w:val="nil"/>
              <w:right w:val="nil"/>
            </w:tcBorders>
          </w:tcPr>
          <w:p w:rsidR="00B247CF" w:rsidRDefault="00B247CF">
            <w:pPr>
              <w:pStyle w:val="ConsPlusNormal"/>
            </w:pPr>
          </w:p>
        </w:tc>
      </w:tr>
    </w:tbl>
    <w:p w:rsidR="00B247CF" w:rsidRDefault="00B247C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2820"/>
        <w:gridCol w:w="3056"/>
      </w:tblGrid>
      <w:tr w:rsidR="00B247CF">
        <w:tc>
          <w:tcPr>
            <w:tcW w:w="3180" w:type="dxa"/>
            <w:tcBorders>
              <w:top w:val="nil"/>
              <w:left w:val="nil"/>
              <w:right w:val="nil"/>
            </w:tcBorders>
          </w:tcPr>
          <w:p w:rsidR="00B247CF" w:rsidRDefault="00B247CF">
            <w:pPr>
              <w:pStyle w:val="ConsPlusNormal"/>
            </w:pPr>
          </w:p>
        </w:tc>
        <w:tc>
          <w:tcPr>
            <w:tcW w:w="2820" w:type="dxa"/>
            <w:tcBorders>
              <w:top w:val="nil"/>
              <w:left w:val="nil"/>
              <w:bottom w:val="nil"/>
              <w:right w:val="nil"/>
            </w:tcBorders>
          </w:tcPr>
          <w:p w:rsidR="00B247CF" w:rsidRDefault="00B247CF">
            <w:pPr>
              <w:pStyle w:val="ConsPlusNormal"/>
            </w:pPr>
          </w:p>
        </w:tc>
        <w:tc>
          <w:tcPr>
            <w:tcW w:w="3056" w:type="dxa"/>
            <w:tcBorders>
              <w:top w:val="nil"/>
              <w:left w:val="nil"/>
              <w:right w:val="nil"/>
            </w:tcBorders>
          </w:tcPr>
          <w:p w:rsidR="00B247CF" w:rsidRDefault="00B247CF">
            <w:pPr>
              <w:pStyle w:val="ConsPlusNormal"/>
            </w:pPr>
          </w:p>
        </w:tc>
      </w:tr>
      <w:tr w:rsidR="00B247CF">
        <w:tc>
          <w:tcPr>
            <w:tcW w:w="3180" w:type="dxa"/>
            <w:tcBorders>
              <w:left w:val="nil"/>
              <w:bottom w:val="nil"/>
              <w:right w:val="nil"/>
            </w:tcBorders>
          </w:tcPr>
          <w:p w:rsidR="00B247CF" w:rsidRDefault="00B247CF">
            <w:pPr>
              <w:pStyle w:val="ConsPlusNormal"/>
              <w:jc w:val="center"/>
            </w:pPr>
            <w:r>
              <w:t>(дата)</w:t>
            </w:r>
          </w:p>
        </w:tc>
        <w:tc>
          <w:tcPr>
            <w:tcW w:w="2820" w:type="dxa"/>
            <w:tcBorders>
              <w:top w:val="nil"/>
              <w:left w:val="nil"/>
              <w:bottom w:val="nil"/>
              <w:right w:val="nil"/>
            </w:tcBorders>
          </w:tcPr>
          <w:p w:rsidR="00B247CF" w:rsidRDefault="00B247CF">
            <w:pPr>
              <w:pStyle w:val="ConsPlusNormal"/>
            </w:pPr>
          </w:p>
        </w:tc>
        <w:tc>
          <w:tcPr>
            <w:tcW w:w="3056" w:type="dxa"/>
            <w:tcBorders>
              <w:left w:val="nil"/>
              <w:bottom w:val="nil"/>
              <w:right w:val="nil"/>
            </w:tcBorders>
          </w:tcPr>
          <w:p w:rsidR="00B247CF" w:rsidRDefault="00B247CF">
            <w:pPr>
              <w:pStyle w:val="ConsPlusNormal"/>
              <w:jc w:val="center"/>
            </w:pPr>
            <w:r>
              <w:t>(подпись)</w:t>
            </w:r>
          </w:p>
        </w:tc>
      </w:tr>
    </w:tbl>
    <w:p w:rsidR="00B247CF" w:rsidRDefault="00B247CF">
      <w:pPr>
        <w:pStyle w:val="ConsPlusNormal"/>
        <w:jc w:val="both"/>
      </w:pPr>
    </w:p>
    <w:p w:rsidR="00B247CF" w:rsidRDefault="00B247CF">
      <w:pPr>
        <w:pStyle w:val="ConsPlusNormal"/>
        <w:jc w:val="both"/>
      </w:pPr>
    </w:p>
    <w:p w:rsidR="00B247CF" w:rsidRDefault="00B247CF">
      <w:pPr>
        <w:pStyle w:val="ConsPlusNormal"/>
        <w:pBdr>
          <w:bottom w:val="single" w:sz="6" w:space="0" w:color="auto"/>
        </w:pBdr>
        <w:spacing w:before="100" w:after="100"/>
        <w:jc w:val="both"/>
        <w:rPr>
          <w:sz w:val="2"/>
          <w:szCs w:val="2"/>
        </w:rPr>
      </w:pPr>
    </w:p>
    <w:p w:rsidR="00303F40" w:rsidRDefault="00303F40">
      <w:bookmarkStart w:id="20" w:name="_GoBack"/>
      <w:bookmarkEnd w:id="20"/>
    </w:p>
    <w:sectPr w:rsidR="00303F40" w:rsidSect="00B80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CF"/>
    <w:rsid w:val="00303F40"/>
    <w:rsid w:val="00566218"/>
    <w:rsid w:val="00813208"/>
    <w:rsid w:val="00B247CF"/>
    <w:rsid w:val="00FE3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7C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247C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247CF"/>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B247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47C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247C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247CF"/>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B247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5A84AB8B10C7E99110081B6DB4763EB0E92E85023BC708776F8F329DBE85BABE1B968DDB07DE900454C671E7p4d7A" TargetMode="External"/><Relationship Id="rId13" Type="http://schemas.openxmlformats.org/officeDocument/2006/relationships/hyperlink" Target="consultantplus://offline/ref=E35A84AB8B10C7E99110081B6DB4763EB0E92984023AC708776F8F329DBE85BABE1B968DDB07DE900454C671E7p4d7A" TargetMode="External"/><Relationship Id="rId18" Type="http://schemas.openxmlformats.org/officeDocument/2006/relationships/hyperlink" Target="consultantplus://offline/ref=E35A84AB8B10C7E99110081B6DB4763EB7EA2387023FC708776F8F329DBE85BABE1B968DDB07DE900454C671E7p4d7A" TargetMode="External"/><Relationship Id="rId3" Type="http://schemas.openxmlformats.org/officeDocument/2006/relationships/settings" Target="settings.xml"/><Relationship Id="rId21" Type="http://schemas.openxmlformats.org/officeDocument/2006/relationships/image" Target="media/image1.wmf"/><Relationship Id="rId7" Type="http://schemas.openxmlformats.org/officeDocument/2006/relationships/hyperlink" Target="consultantplus://offline/ref=E35A84AB8B10C7E99110081B6DB4763EB0E92881003EC708776F8F329DBE85BABE1B968DDB07DE900454C671E7p4d7A" TargetMode="External"/><Relationship Id="rId12" Type="http://schemas.openxmlformats.org/officeDocument/2006/relationships/hyperlink" Target="consultantplus://offline/ref=E35A84AB8B10C7E99110081B6DB4763EB0EA2F810438C708776F8F329DBE85BABE1B968DDB07DE900454C671E7p4d7A" TargetMode="External"/><Relationship Id="rId17" Type="http://schemas.openxmlformats.org/officeDocument/2006/relationships/hyperlink" Target="consultantplus://offline/ref=E35A84AB8B10C7E99110081B6DB4763EB5EC29830E34C708776F8F329DBE85BABE1B968DDB07DE900454C671E7p4d7A" TargetMode="External"/><Relationship Id="rId2" Type="http://schemas.microsoft.com/office/2007/relationships/stylesWithEffects" Target="stylesWithEffects.xml"/><Relationship Id="rId16" Type="http://schemas.openxmlformats.org/officeDocument/2006/relationships/hyperlink" Target="consultantplus://offline/ref=E35A84AB8B10C7E99110081B6DB4763EB0E92881003EC708776F8F329DBE85BABE1B968DDB07DE900454C671E7p4d7A" TargetMode="External"/><Relationship Id="rId20" Type="http://schemas.openxmlformats.org/officeDocument/2006/relationships/hyperlink" Target="consultantplus://offline/ref=E35A84AB8B10C7E99110081B6DB4763EB7EA2387023FC708776F8F329DBE85BABE1B968DDB07DE900454C671E7p4d7A" TargetMode="External"/><Relationship Id="rId1" Type="http://schemas.openxmlformats.org/officeDocument/2006/relationships/styles" Target="styles.xml"/><Relationship Id="rId6" Type="http://schemas.openxmlformats.org/officeDocument/2006/relationships/hyperlink" Target="consultantplus://offline/ref=E35A84AB8B10C7E99110081B6DB4763EB0E92F820E35C708776F8F329DBE85BAAC1BCE81DB00C0920D419020A1100C6A1BD416CDE979DCE4p5d9A" TargetMode="External"/><Relationship Id="rId11" Type="http://schemas.openxmlformats.org/officeDocument/2006/relationships/hyperlink" Target="consultantplus://offline/ref=E35A84AB8B10C7E99110081B6DB4763EB0E929840234C708776F8F329DBE85BABE1B968DDB07DE900454C671E7p4d7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35A84AB8B10C7E99110081B6DB4763EB0E928870F34C708776F8F329DBE85BABE1B968DDB07DE900454C671E7p4d7A" TargetMode="External"/><Relationship Id="rId23" Type="http://schemas.openxmlformats.org/officeDocument/2006/relationships/theme" Target="theme/theme1.xml"/><Relationship Id="rId10" Type="http://schemas.openxmlformats.org/officeDocument/2006/relationships/hyperlink" Target="consultantplus://offline/ref=E35A84AB8B10C7E99110081B6DB4763EB0E928870F3AC708776F8F329DBE85BABE1B968DDB07DE900454C671E7p4d7A" TargetMode="External"/><Relationship Id="rId19" Type="http://schemas.openxmlformats.org/officeDocument/2006/relationships/hyperlink" Target="consultantplus://offline/ref=E35A84AB8B10C7E99110081B6DB4763EB5EC29830E34C708776F8F329DBE85BABE1B968DDB07DE900454C671E7p4d7A" TargetMode="External"/><Relationship Id="rId4" Type="http://schemas.openxmlformats.org/officeDocument/2006/relationships/webSettings" Target="webSettings.xml"/><Relationship Id="rId9" Type="http://schemas.openxmlformats.org/officeDocument/2006/relationships/hyperlink" Target="consultantplus://offline/ref=E35A84AB8B10C7E99110081B6DB4763EB0E929840235C708776F8F329DBE85BABE1B968DDB07DE900454C671E7p4d7A" TargetMode="External"/><Relationship Id="rId14" Type="http://schemas.openxmlformats.org/officeDocument/2006/relationships/hyperlink" Target="consultantplus://offline/ref=E35A84AB8B10C7E99110081B6DB4763EB0E92E890434C708776F8F329DBE85BABE1B968DDB07DE900454C671E7p4d7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6282</Words>
  <Characters>35808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Прудаева</dc:creator>
  <cp:lastModifiedBy>Прудаева</cp:lastModifiedBy>
  <cp:revision>1</cp:revision>
  <dcterms:created xsi:type="dcterms:W3CDTF">2022-09-07T00:29:00Z</dcterms:created>
  <dcterms:modified xsi:type="dcterms:W3CDTF">2022-09-07T00:29:00Z</dcterms:modified>
</cp:coreProperties>
</file>